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20C44" w14:textId="189843C6" w:rsidR="00421A0D" w:rsidRDefault="0018239E" w:rsidP="00A95F3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Calibri" w:hAnsi="Verdana" w:cs="Arial"/>
          <w:bCs/>
        </w:rPr>
      </w:pPr>
      <w:r>
        <w:rPr>
          <w:rFonts w:ascii="Verdana" w:eastAsia="Calibri" w:hAnsi="Verdana" w:cs="Arial"/>
          <w:bCs/>
        </w:rPr>
        <w:t xml:space="preserve">Příloha č. </w:t>
      </w:r>
      <w:r w:rsidR="008A59E1" w:rsidRPr="00FE1326">
        <w:rPr>
          <w:rFonts w:ascii="Verdana" w:eastAsia="Calibri" w:hAnsi="Verdana" w:cs="Arial"/>
          <w:bCs/>
        </w:rPr>
        <w:t>2</w:t>
      </w:r>
      <w:r w:rsidR="009F04C3" w:rsidRPr="00FE1326">
        <w:rPr>
          <w:rFonts w:ascii="Verdana" w:eastAsia="Calibri" w:hAnsi="Verdana" w:cs="Arial"/>
          <w:bCs/>
        </w:rPr>
        <w:t xml:space="preserve"> R</w:t>
      </w:r>
      <w:r w:rsidR="00D20215">
        <w:rPr>
          <w:rFonts w:ascii="Verdana" w:eastAsia="Calibri" w:hAnsi="Verdana" w:cs="Arial"/>
          <w:bCs/>
        </w:rPr>
        <w:t>ámcové dohody</w:t>
      </w:r>
      <w:r w:rsidR="00421A0D" w:rsidRPr="00421A0D">
        <w:rPr>
          <w:rFonts w:ascii="Verdana" w:eastAsia="Calibri" w:hAnsi="Verdana" w:cs="Arial"/>
          <w:bCs/>
        </w:rPr>
        <w:t xml:space="preserve"> – Technická specifikace předmětu plnění</w:t>
      </w:r>
    </w:p>
    <w:p w14:paraId="295C6261" w14:textId="77777777" w:rsidR="00421A0D" w:rsidRPr="00421A0D" w:rsidRDefault="00421A0D" w:rsidP="00421A0D">
      <w:pPr>
        <w:widowControl w:val="0"/>
        <w:autoSpaceDE w:val="0"/>
        <w:autoSpaceDN w:val="0"/>
        <w:adjustRightInd w:val="0"/>
        <w:spacing w:before="120" w:after="0" w:line="240" w:lineRule="auto"/>
        <w:ind w:firstLine="360"/>
        <w:jc w:val="both"/>
        <w:textAlignment w:val="baseline"/>
        <w:rPr>
          <w:rFonts w:ascii="Verdana" w:eastAsia="Calibri" w:hAnsi="Verdana" w:cs="Arial"/>
          <w:bCs/>
        </w:rPr>
      </w:pPr>
    </w:p>
    <w:p w14:paraId="1AB42121" w14:textId="22199381" w:rsidR="00421A0D" w:rsidRPr="00421A0D" w:rsidRDefault="00421A0D" w:rsidP="00421A0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Calibri" w:hAnsi="Verdana" w:cs="Arial"/>
          <w:b/>
          <w:bCs/>
        </w:rPr>
      </w:pPr>
      <w:r w:rsidRPr="00421A0D">
        <w:rPr>
          <w:rFonts w:ascii="Verdana" w:eastAsia="Calibri" w:hAnsi="Verdana" w:cs="Arial"/>
          <w:b/>
          <w:bCs/>
        </w:rPr>
        <w:t>Předmět</w:t>
      </w:r>
      <w:r w:rsidR="00570A23">
        <w:rPr>
          <w:rFonts w:ascii="Verdana" w:eastAsia="Calibri" w:hAnsi="Verdana" w:cs="Arial"/>
          <w:b/>
          <w:bCs/>
        </w:rPr>
        <w:t>em</w:t>
      </w:r>
      <w:r w:rsidRPr="00421A0D">
        <w:rPr>
          <w:rFonts w:ascii="Verdana" w:eastAsia="Calibri" w:hAnsi="Verdana" w:cs="Arial"/>
          <w:b/>
          <w:bCs/>
        </w:rPr>
        <w:t xml:space="preserve"> </w:t>
      </w:r>
      <w:r w:rsidR="00D20215">
        <w:rPr>
          <w:rFonts w:ascii="Verdana" w:eastAsia="Calibri" w:hAnsi="Verdana" w:cs="Arial"/>
          <w:b/>
          <w:bCs/>
        </w:rPr>
        <w:t>dílčích zakázek zadávaných na základě Rámcové dohody</w:t>
      </w:r>
      <w:r w:rsidRPr="00421A0D">
        <w:rPr>
          <w:rFonts w:ascii="Verdana" w:eastAsia="Calibri" w:hAnsi="Verdana" w:cs="Arial"/>
          <w:b/>
          <w:bCs/>
        </w:rPr>
        <w:t xml:space="preserve"> jsou dodávky chemických pří</w:t>
      </w:r>
      <w:r w:rsidR="00A95F3D">
        <w:rPr>
          <w:rFonts w:ascii="Verdana" w:eastAsia="Calibri" w:hAnsi="Verdana" w:cs="Arial"/>
          <w:b/>
          <w:bCs/>
        </w:rPr>
        <w:t>pravků k ochraně rostlin, ve výrobcích jednotlivých druhů podle složení</w:t>
      </w:r>
      <w:r w:rsidRPr="00421A0D">
        <w:rPr>
          <w:rFonts w:ascii="Verdana" w:eastAsia="Calibri" w:hAnsi="Verdana" w:cs="Arial"/>
          <w:b/>
          <w:bCs/>
        </w:rPr>
        <w:t>:</w:t>
      </w:r>
    </w:p>
    <w:p w14:paraId="0B679CD9" w14:textId="77777777" w:rsidR="00421A0D" w:rsidRPr="00421A0D" w:rsidRDefault="00421A0D" w:rsidP="00421A0D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contextualSpacing/>
        <w:jc w:val="both"/>
        <w:textAlignment w:val="baseline"/>
        <w:rPr>
          <w:rFonts w:ascii="Verdana" w:eastAsia="Calibri" w:hAnsi="Verdana" w:cs="Arial"/>
          <w:bCs/>
        </w:rPr>
      </w:pPr>
    </w:p>
    <w:p w14:paraId="69024ECC" w14:textId="77777777" w:rsidR="00C20C7F" w:rsidRDefault="00C20C7F" w:rsidP="00C20C7F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Calibri" w:hAnsi="Verdana" w:cs="Arial"/>
          <w:b/>
          <w:bCs/>
        </w:rPr>
      </w:pPr>
    </w:p>
    <w:p w14:paraId="20F8EA9B" w14:textId="7B45334D" w:rsidR="00421A0D" w:rsidRPr="00421A0D" w:rsidRDefault="00421A0D" w:rsidP="00421A0D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Calibri" w:hAnsi="Verdana" w:cs="Arial"/>
          <w:b/>
          <w:bCs/>
        </w:rPr>
      </w:pPr>
      <w:r w:rsidRPr="00421A0D">
        <w:rPr>
          <w:rFonts w:ascii="Verdana" w:eastAsia="Calibri" w:hAnsi="Verdana" w:cs="Arial"/>
          <w:b/>
          <w:bCs/>
        </w:rPr>
        <w:t xml:space="preserve"> Herbicid (H) </w:t>
      </w:r>
    </w:p>
    <w:p w14:paraId="084CF183" w14:textId="0C62A474" w:rsidR="00421A0D" w:rsidRDefault="00D20215" w:rsidP="00421A0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Calibri" w:hAnsi="Verdana" w:cs="Arial"/>
          <w:bCs/>
        </w:rPr>
      </w:pPr>
      <w:bookmarkStart w:id="0" w:name="_Hlk172180332"/>
      <w:bookmarkStart w:id="1" w:name="_Hlk172180280"/>
      <w:r>
        <w:rPr>
          <w:rFonts w:ascii="Verdana" w:eastAsia="Calibri" w:hAnsi="Verdana" w:cs="Arial"/>
          <w:bCs/>
        </w:rPr>
        <w:t>Kupující</w:t>
      </w:r>
      <w:r w:rsidRPr="00421A0D">
        <w:rPr>
          <w:rFonts w:ascii="Verdana" w:eastAsia="Calibri" w:hAnsi="Verdana" w:cs="Arial"/>
          <w:bCs/>
        </w:rPr>
        <w:t xml:space="preserve"> </w:t>
      </w:r>
      <w:r w:rsidR="00421A0D" w:rsidRPr="00421A0D">
        <w:rPr>
          <w:rFonts w:ascii="Verdana" w:eastAsia="Calibri" w:hAnsi="Verdana" w:cs="Arial"/>
          <w:bCs/>
        </w:rPr>
        <w:t xml:space="preserve">požaduje od </w:t>
      </w:r>
      <w:r>
        <w:rPr>
          <w:rFonts w:ascii="Verdana" w:eastAsia="Calibri" w:hAnsi="Verdana" w:cs="Arial"/>
          <w:bCs/>
        </w:rPr>
        <w:t>Prodávajícího</w:t>
      </w:r>
      <w:r w:rsidR="00421A0D" w:rsidRPr="00421A0D">
        <w:rPr>
          <w:rFonts w:ascii="Verdana" w:eastAsia="Calibri" w:hAnsi="Verdana" w:cs="Arial"/>
          <w:bCs/>
        </w:rPr>
        <w:t xml:space="preserve"> dodávku chemických přípravků na ochranu rostlin pod označením biologické funkce </w:t>
      </w:r>
      <w:r w:rsidR="00421A0D" w:rsidRPr="00421A0D">
        <w:rPr>
          <w:rFonts w:ascii="Verdana" w:eastAsia="Calibri" w:hAnsi="Verdana" w:cs="Arial"/>
          <w:b/>
          <w:bCs/>
        </w:rPr>
        <w:t>herbicid (H)</w:t>
      </w:r>
      <w:r w:rsidR="00421A0D" w:rsidRPr="00421A0D">
        <w:rPr>
          <w:rFonts w:ascii="Verdana" w:eastAsia="Calibri" w:hAnsi="Verdana" w:cs="Arial"/>
          <w:bCs/>
        </w:rPr>
        <w:t>.</w:t>
      </w:r>
    </w:p>
    <w:p w14:paraId="09452D91" w14:textId="05F62BD2" w:rsidR="006C69FC" w:rsidRPr="00421A0D" w:rsidRDefault="006C69FC" w:rsidP="00421A0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Calibri" w:hAnsi="Verdana" w:cs="Arial"/>
          <w:bCs/>
        </w:rPr>
      </w:pPr>
      <w:r>
        <w:rPr>
          <w:rFonts w:ascii="Verdana" w:eastAsia="Calibri" w:hAnsi="Verdana" w:cs="Arial"/>
          <w:bCs/>
        </w:rPr>
        <w:t xml:space="preserve">Musí se jednat o </w:t>
      </w:r>
      <w:r w:rsidRPr="006C69FC">
        <w:rPr>
          <w:rFonts w:ascii="Verdana" w:eastAsia="Calibri" w:hAnsi="Verdana" w:cs="Arial"/>
          <w:bCs/>
        </w:rPr>
        <w:t>neselektivní systémový herbicid s účinností na jednoleté a vytrvalé plevele,</w:t>
      </w:r>
      <w:r>
        <w:rPr>
          <w:rFonts w:ascii="Verdana" w:eastAsia="Calibri" w:hAnsi="Verdana" w:cs="Arial"/>
          <w:bCs/>
        </w:rPr>
        <w:t xml:space="preserve"> </w:t>
      </w:r>
      <w:r w:rsidRPr="006C69FC">
        <w:rPr>
          <w:rFonts w:ascii="Verdana" w:eastAsia="Calibri" w:hAnsi="Verdana" w:cs="Arial"/>
          <w:bCs/>
        </w:rPr>
        <w:t>účinek zahrnující likvidaci nadzemních i podzemních částí rostlin</w:t>
      </w:r>
      <w:r w:rsidRPr="006C69FC">
        <w:t xml:space="preserve"> </w:t>
      </w:r>
      <w:r>
        <w:t xml:space="preserve">s </w:t>
      </w:r>
      <w:r w:rsidRPr="006C69FC">
        <w:rPr>
          <w:rFonts w:ascii="Verdana" w:eastAsia="Calibri" w:hAnsi="Verdana" w:cs="Arial"/>
          <w:bCs/>
        </w:rPr>
        <w:t>účinnost</w:t>
      </w:r>
      <w:r>
        <w:rPr>
          <w:rFonts w:ascii="Verdana" w:eastAsia="Calibri" w:hAnsi="Verdana" w:cs="Arial"/>
          <w:bCs/>
        </w:rPr>
        <w:t>í</w:t>
      </w:r>
      <w:r w:rsidRPr="006C69FC">
        <w:rPr>
          <w:rFonts w:ascii="Verdana" w:eastAsia="Calibri" w:hAnsi="Verdana" w:cs="Arial"/>
          <w:bCs/>
        </w:rPr>
        <w:t xml:space="preserve"> na obtížně regulovatelné a expanzivní druhy vegetace běžné na železniční infrastruktuře.</w:t>
      </w:r>
    </w:p>
    <w:p w14:paraId="0AD9E0B8" w14:textId="77777777" w:rsidR="00421A0D" w:rsidRPr="00421A0D" w:rsidRDefault="00421A0D" w:rsidP="00421A0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Calibri" w:hAnsi="Verdana" w:cs="Arial"/>
          <w:bCs/>
        </w:rPr>
      </w:pPr>
      <w:r w:rsidRPr="00421A0D">
        <w:rPr>
          <w:rFonts w:ascii="Verdana" w:eastAsia="Calibri" w:hAnsi="Verdana" w:cs="Arial"/>
          <w:bCs/>
          <w:u w:val="single"/>
        </w:rPr>
        <w:t>Bližší specifikace</w:t>
      </w:r>
      <w:r w:rsidRPr="00421A0D">
        <w:rPr>
          <w:rFonts w:ascii="Verdana" w:eastAsia="Calibri" w:hAnsi="Verdana" w:cs="Arial"/>
          <w:bCs/>
        </w:rPr>
        <w:t xml:space="preserve">:  </w:t>
      </w:r>
    </w:p>
    <w:p w14:paraId="638EBA2C" w14:textId="4033DA5F" w:rsidR="00421A0D" w:rsidRPr="00421A0D" w:rsidRDefault="00421A0D" w:rsidP="00421A0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Calibri" w:hAnsi="Verdana" w:cs="Arial"/>
          <w:bCs/>
        </w:rPr>
      </w:pPr>
      <w:r w:rsidRPr="00421A0D">
        <w:rPr>
          <w:rFonts w:ascii="Verdana" w:eastAsia="Calibri" w:hAnsi="Verdana" w:cs="Arial"/>
          <w:bCs/>
        </w:rPr>
        <w:t xml:space="preserve">chemické přípravky musí mít založenou účinnost na bázi účinné látky </w:t>
      </w:r>
      <w:proofErr w:type="spellStart"/>
      <w:r w:rsidRPr="00A95F3D">
        <w:rPr>
          <w:rFonts w:ascii="Verdana" w:eastAsia="Calibri" w:hAnsi="Verdana" w:cs="Arial"/>
          <w:b/>
          <w:bCs/>
        </w:rPr>
        <w:t>Glyphosate</w:t>
      </w:r>
      <w:proofErr w:type="spellEnd"/>
      <w:r w:rsidRPr="00A95F3D">
        <w:rPr>
          <w:rFonts w:ascii="Verdana" w:eastAsia="Calibri" w:hAnsi="Verdana" w:cs="Arial"/>
          <w:b/>
          <w:bCs/>
        </w:rPr>
        <w:t xml:space="preserve"> </w:t>
      </w:r>
      <w:r w:rsidR="00EC2BCA">
        <w:rPr>
          <w:rFonts w:ascii="Verdana" w:eastAsia="Calibri" w:hAnsi="Verdana" w:cs="Arial"/>
          <w:b/>
          <w:bCs/>
        </w:rPr>
        <w:t>500</w:t>
      </w:r>
      <w:r w:rsidRPr="00A95F3D">
        <w:rPr>
          <w:rFonts w:ascii="Verdana" w:eastAsia="Calibri" w:hAnsi="Verdana" w:cs="Arial"/>
          <w:b/>
          <w:bCs/>
        </w:rPr>
        <w:t xml:space="preserve"> g/l</w:t>
      </w:r>
      <w:r w:rsidR="007E3D3F">
        <w:rPr>
          <w:rFonts w:ascii="Verdana" w:eastAsia="Calibri" w:hAnsi="Verdana" w:cs="Arial"/>
          <w:b/>
          <w:bCs/>
        </w:rPr>
        <w:t xml:space="preserve"> </w:t>
      </w:r>
      <w:r w:rsidR="001F7F38" w:rsidRPr="00636BA9">
        <w:rPr>
          <w:rFonts w:ascii="Verdana" w:eastAsia="Calibri" w:hAnsi="Verdana" w:cs="Arial"/>
          <w:bCs/>
        </w:rPr>
        <w:t>(Skupiny: Glycine)</w:t>
      </w:r>
      <w:r w:rsidR="00EC2BCA" w:rsidRPr="00636BA9">
        <w:rPr>
          <w:rFonts w:ascii="Verdana" w:eastAsia="Calibri" w:hAnsi="Verdana" w:cs="Arial"/>
          <w:bCs/>
        </w:rPr>
        <w:t xml:space="preserve">. </w:t>
      </w:r>
      <w:r w:rsidRPr="00421A0D">
        <w:rPr>
          <w:rFonts w:ascii="Verdana" w:eastAsia="Calibri" w:hAnsi="Verdana" w:cs="Arial"/>
          <w:bCs/>
        </w:rPr>
        <w:t xml:space="preserve">Musí se jednat o rozpustné koncentráty, které budou registrovány i pro použití na železnici, </w:t>
      </w:r>
      <w:bookmarkStart w:id="2" w:name="_Hlk172181314"/>
      <w:r w:rsidRPr="00421A0D">
        <w:rPr>
          <w:rFonts w:ascii="Verdana" w:eastAsia="Calibri" w:hAnsi="Verdana" w:cs="Arial"/>
          <w:bCs/>
        </w:rPr>
        <w:t xml:space="preserve">z hlediska </w:t>
      </w:r>
      <w:r w:rsidR="00C923DA">
        <w:rPr>
          <w:rFonts w:ascii="Verdana" w:eastAsia="Calibri" w:hAnsi="Verdana" w:cs="Arial"/>
          <w:bCs/>
        </w:rPr>
        <w:t xml:space="preserve">klasifikace </w:t>
      </w:r>
      <w:r w:rsidR="006B12DE">
        <w:rPr>
          <w:rFonts w:ascii="Verdana" w:eastAsia="Calibri" w:hAnsi="Verdana" w:cs="Arial"/>
          <w:bCs/>
        </w:rPr>
        <w:t xml:space="preserve">ochrany lidského zdraví </w:t>
      </w:r>
      <w:r w:rsidR="00720961">
        <w:rPr>
          <w:rFonts w:ascii="Verdana" w:eastAsia="Calibri" w:hAnsi="Verdana" w:cs="Arial"/>
          <w:bCs/>
        </w:rPr>
        <w:t>klasifikován</w:t>
      </w:r>
      <w:r w:rsidR="00C74330">
        <w:rPr>
          <w:rFonts w:ascii="Verdana" w:eastAsia="Calibri" w:hAnsi="Verdana" w:cs="Arial"/>
          <w:bCs/>
        </w:rPr>
        <w:t xml:space="preserve"> max.</w:t>
      </w:r>
      <w:r w:rsidR="00720961">
        <w:rPr>
          <w:rFonts w:ascii="Verdana" w:eastAsia="Calibri" w:hAnsi="Verdana" w:cs="Arial"/>
          <w:bCs/>
        </w:rPr>
        <w:t xml:space="preserve"> jako H319 a </w:t>
      </w:r>
      <w:r w:rsidR="00C923DA">
        <w:rPr>
          <w:rFonts w:ascii="Verdana" w:eastAsia="Calibri" w:hAnsi="Verdana" w:cs="Arial"/>
          <w:bCs/>
        </w:rPr>
        <w:t xml:space="preserve">podle </w:t>
      </w:r>
      <w:r w:rsidR="006B12DE">
        <w:rPr>
          <w:rFonts w:ascii="Verdana" w:eastAsia="Calibri" w:hAnsi="Verdana" w:cs="Arial"/>
          <w:bCs/>
        </w:rPr>
        <w:t xml:space="preserve">přílohy II </w:t>
      </w:r>
      <w:r w:rsidR="00C923DA">
        <w:rPr>
          <w:rFonts w:ascii="Verdana" w:eastAsia="Calibri" w:hAnsi="Verdana" w:cs="Arial"/>
          <w:bCs/>
        </w:rPr>
        <w:t xml:space="preserve">Nařízení (ES) č. 1272/2008 </w:t>
      </w:r>
      <w:r w:rsidR="006B12DE">
        <w:rPr>
          <w:rFonts w:ascii="Verdana" w:eastAsia="Calibri" w:hAnsi="Verdana" w:cs="Arial"/>
          <w:bCs/>
        </w:rPr>
        <w:t>klasifikován EUH401</w:t>
      </w:r>
      <w:bookmarkEnd w:id="2"/>
      <w:r w:rsidR="00C74330">
        <w:rPr>
          <w:rFonts w:ascii="Verdana" w:eastAsia="Calibri" w:hAnsi="Verdana" w:cs="Arial"/>
          <w:bCs/>
        </w:rPr>
        <w:t>.</w:t>
      </w:r>
      <w:r w:rsidRPr="00421A0D">
        <w:rPr>
          <w:rFonts w:ascii="Verdana" w:eastAsia="Calibri" w:hAnsi="Verdana" w:cs="Arial"/>
          <w:bCs/>
        </w:rPr>
        <w:t xml:space="preserve"> </w:t>
      </w:r>
      <w:r w:rsidR="00C923DA">
        <w:rPr>
          <w:rFonts w:ascii="Verdana" w:eastAsia="Calibri" w:hAnsi="Verdana" w:cs="Arial"/>
          <w:bCs/>
        </w:rPr>
        <w:t>Z</w:t>
      </w:r>
      <w:r w:rsidRPr="00421A0D">
        <w:rPr>
          <w:rFonts w:ascii="Verdana" w:eastAsia="Calibri" w:hAnsi="Verdana" w:cs="Arial"/>
          <w:bCs/>
        </w:rPr>
        <w:t xml:space="preserve"> hlediska toxicity necílových rostlin (SPe3</w:t>
      </w:r>
      <w:r w:rsidR="001F7F38">
        <w:rPr>
          <w:rFonts w:ascii="Verdana" w:eastAsia="Calibri" w:hAnsi="Verdana" w:cs="Arial"/>
          <w:bCs/>
        </w:rPr>
        <w:t>)</w:t>
      </w:r>
      <w:r w:rsidR="001F7F38" w:rsidRPr="001F7F38">
        <w:rPr>
          <w:rFonts w:ascii="Verdana" w:eastAsia="Calibri" w:hAnsi="Verdana" w:cs="Arial"/>
          <w:bCs/>
        </w:rPr>
        <w:t xml:space="preserve"> Za účelem ochrany necílových rostlin dodržujte neošetřené ochranné pásmo 5 m od okraje ošetřovaného pozemku při aplikační dávce nad </w:t>
      </w:r>
      <w:proofErr w:type="gramStart"/>
      <w:r w:rsidR="001F7F38" w:rsidRPr="001F7F38">
        <w:rPr>
          <w:rFonts w:ascii="Verdana" w:eastAsia="Calibri" w:hAnsi="Verdana" w:cs="Arial"/>
          <w:bCs/>
        </w:rPr>
        <w:t>5l</w:t>
      </w:r>
      <w:proofErr w:type="gramEnd"/>
      <w:r w:rsidR="001F7F38" w:rsidRPr="001F7F38">
        <w:rPr>
          <w:rFonts w:ascii="Verdana" w:eastAsia="Calibri" w:hAnsi="Verdana" w:cs="Arial"/>
          <w:bCs/>
        </w:rPr>
        <w:t>/ha. Při redukci</w:t>
      </w:r>
      <w:r w:rsidRPr="00421A0D">
        <w:rPr>
          <w:rFonts w:ascii="Verdana" w:eastAsia="Calibri" w:hAnsi="Verdana" w:cs="Arial"/>
          <w:bCs/>
        </w:rPr>
        <w:t xml:space="preserve"> úletu pomocí trysek</w:t>
      </w:r>
      <w:r w:rsidR="00EC2BCA">
        <w:rPr>
          <w:rFonts w:ascii="Verdana" w:eastAsia="Calibri" w:hAnsi="Verdana" w:cs="Arial"/>
          <w:bCs/>
        </w:rPr>
        <w:t xml:space="preserve"> 50 %,</w:t>
      </w:r>
      <w:r w:rsidRPr="00421A0D">
        <w:rPr>
          <w:rFonts w:ascii="Verdana" w:eastAsia="Calibri" w:hAnsi="Verdana" w:cs="Arial"/>
          <w:bCs/>
        </w:rPr>
        <w:t xml:space="preserve"> 75 % a 90 % není ochranná vzdálenost nutná.  Přípravek musí být klasifikován jako nehořlavý.</w:t>
      </w:r>
    </w:p>
    <w:p w14:paraId="75892730" w14:textId="4B3436F1" w:rsidR="00421A0D" w:rsidRPr="00421A0D" w:rsidRDefault="00421A0D" w:rsidP="00421A0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Calibri" w:hAnsi="Verdana" w:cs="Arial"/>
          <w:bCs/>
        </w:rPr>
      </w:pPr>
      <w:r w:rsidRPr="00421A0D">
        <w:rPr>
          <w:rFonts w:ascii="Verdana" w:eastAsia="Calibri" w:hAnsi="Verdana" w:cs="Arial"/>
          <w:bCs/>
        </w:rPr>
        <w:t>A1 – balení do 20 litrů – předpokládané množství</w:t>
      </w:r>
      <w:r w:rsidRPr="00421A0D">
        <w:rPr>
          <w:rFonts w:ascii="Verdana" w:eastAsia="Calibri" w:hAnsi="Verdana" w:cs="Arial"/>
          <w:b/>
          <w:bCs/>
        </w:rPr>
        <w:t xml:space="preserve"> </w:t>
      </w:r>
      <w:r w:rsidR="00381BAD">
        <w:rPr>
          <w:rFonts w:ascii="Verdana" w:eastAsia="Calibri" w:hAnsi="Verdana" w:cs="Arial"/>
          <w:b/>
          <w:bCs/>
        </w:rPr>
        <w:t>41</w:t>
      </w:r>
      <w:r w:rsidR="00A95F3D" w:rsidRPr="007A5678">
        <w:rPr>
          <w:rFonts w:ascii="Verdana" w:eastAsia="Calibri" w:hAnsi="Verdana" w:cs="Arial"/>
          <w:b/>
          <w:bCs/>
        </w:rPr>
        <w:t xml:space="preserve"> 000</w:t>
      </w:r>
      <w:r w:rsidRPr="007A5678">
        <w:rPr>
          <w:rFonts w:ascii="Verdana" w:eastAsia="Calibri" w:hAnsi="Verdana" w:cs="Arial"/>
          <w:b/>
          <w:bCs/>
        </w:rPr>
        <w:t xml:space="preserve"> litrů </w:t>
      </w:r>
    </w:p>
    <w:p w14:paraId="117B9116" w14:textId="4D47DD4A" w:rsidR="00421A0D" w:rsidRPr="006B12DE" w:rsidRDefault="00421A0D" w:rsidP="00421A0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Calibri" w:hAnsi="Verdana" w:cs="Arial"/>
          <w:bCs/>
        </w:rPr>
      </w:pPr>
      <w:r w:rsidRPr="006B12DE">
        <w:rPr>
          <w:rFonts w:ascii="Verdana" w:eastAsia="Calibri" w:hAnsi="Verdana" w:cs="Arial"/>
          <w:bCs/>
        </w:rPr>
        <w:t>A2 – balení nad 20 litrů – předpokládané množství</w:t>
      </w:r>
      <w:r w:rsidRPr="006B12DE">
        <w:rPr>
          <w:rFonts w:ascii="Verdana" w:eastAsia="Calibri" w:hAnsi="Verdana" w:cs="Arial"/>
          <w:b/>
          <w:bCs/>
        </w:rPr>
        <w:t xml:space="preserve"> </w:t>
      </w:r>
      <w:r w:rsidR="00381BAD">
        <w:rPr>
          <w:rFonts w:ascii="Verdana" w:eastAsia="Calibri" w:hAnsi="Verdana" w:cs="Arial"/>
          <w:b/>
          <w:bCs/>
        </w:rPr>
        <w:t>2</w:t>
      </w:r>
      <w:r w:rsidR="00A95F3D" w:rsidRPr="006B12DE">
        <w:rPr>
          <w:rFonts w:ascii="Verdana" w:eastAsia="Calibri" w:hAnsi="Verdana" w:cs="Arial"/>
          <w:b/>
          <w:bCs/>
        </w:rPr>
        <w:t xml:space="preserve"> 000</w:t>
      </w:r>
      <w:r w:rsidRPr="006B12DE">
        <w:rPr>
          <w:rFonts w:ascii="Verdana" w:eastAsia="Calibri" w:hAnsi="Verdana" w:cs="Arial"/>
          <w:b/>
          <w:bCs/>
        </w:rPr>
        <w:t xml:space="preserve"> litrů</w:t>
      </w:r>
      <w:bookmarkEnd w:id="0"/>
    </w:p>
    <w:bookmarkEnd w:id="1"/>
    <w:p w14:paraId="4F312A36" w14:textId="77777777" w:rsidR="006B12DE" w:rsidRPr="00421A0D" w:rsidRDefault="006B12DE" w:rsidP="00381BA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Calibri" w:hAnsi="Verdana" w:cs="Arial"/>
          <w:bCs/>
        </w:rPr>
      </w:pPr>
    </w:p>
    <w:p w14:paraId="4C79C62B" w14:textId="554768CC" w:rsidR="00421A0D" w:rsidRPr="00421A0D" w:rsidRDefault="00421A0D" w:rsidP="00421A0D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Calibri" w:hAnsi="Verdana" w:cs="Arial"/>
          <w:bCs/>
        </w:rPr>
      </w:pPr>
      <w:r w:rsidRPr="00421A0D">
        <w:rPr>
          <w:rFonts w:ascii="Verdana" w:eastAsia="Calibri" w:hAnsi="Verdana" w:cs="Arial"/>
          <w:b/>
          <w:bCs/>
        </w:rPr>
        <w:t xml:space="preserve">Herbicid (H) </w:t>
      </w:r>
    </w:p>
    <w:p w14:paraId="76B43CE7" w14:textId="4CFEF200" w:rsidR="00421A0D" w:rsidRDefault="00D20215" w:rsidP="00421A0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Calibri" w:hAnsi="Verdana" w:cs="Arial"/>
          <w:bCs/>
        </w:rPr>
      </w:pPr>
      <w:r>
        <w:rPr>
          <w:rFonts w:ascii="Verdana" w:eastAsia="Calibri" w:hAnsi="Verdana" w:cs="Arial"/>
          <w:bCs/>
        </w:rPr>
        <w:t>Kupující</w:t>
      </w:r>
      <w:r w:rsidRPr="00421A0D">
        <w:rPr>
          <w:rFonts w:ascii="Verdana" w:eastAsia="Calibri" w:hAnsi="Verdana" w:cs="Arial"/>
          <w:bCs/>
        </w:rPr>
        <w:t xml:space="preserve"> </w:t>
      </w:r>
      <w:r w:rsidR="00421A0D" w:rsidRPr="00421A0D">
        <w:rPr>
          <w:rFonts w:ascii="Verdana" w:eastAsia="Calibri" w:hAnsi="Verdana" w:cs="Arial"/>
          <w:bCs/>
        </w:rPr>
        <w:t xml:space="preserve">požaduje od </w:t>
      </w:r>
      <w:r>
        <w:rPr>
          <w:rFonts w:ascii="Verdana" w:eastAsia="Calibri" w:hAnsi="Verdana" w:cs="Arial"/>
          <w:bCs/>
        </w:rPr>
        <w:t>Prodávajícího</w:t>
      </w:r>
      <w:r w:rsidRPr="00421A0D">
        <w:rPr>
          <w:rFonts w:ascii="Verdana" w:eastAsia="Calibri" w:hAnsi="Verdana" w:cs="Arial"/>
          <w:bCs/>
        </w:rPr>
        <w:t xml:space="preserve"> </w:t>
      </w:r>
      <w:r w:rsidR="00421A0D" w:rsidRPr="00421A0D">
        <w:rPr>
          <w:rFonts w:ascii="Verdana" w:eastAsia="Calibri" w:hAnsi="Verdana" w:cs="Arial"/>
          <w:bCs/>
        </w:rPr>
        <w:t xml:space="preserve">dodávku chemických přípravků na ochranu rostlin pod označením biologické funkce </w:t>
      </w:r>
      <w:r w:rsidR="00421A0D" w:rsidRPr="00421A0D">
        <w:rPr>
          <w:rFonts w:ascii="Verdana" w:eastAsia="Calibri" w:hAnsi="Verdana" w:cs="Arial"/>
          <w:b/>
          <w:bCs/>
        </w:rPr>
        <w:t>herbicid (H)</w:t>
      </w:r>
      <w:r w:rsidR="00421A0D" w:rsidRPr="00421A0D">
        <w:rPr>
          <w:rFonts w:ascii="Verdana" w:eastAsia="Calibri" w:hAnsi="Verdana" w:cs="Arial"/>
          <w:bCs/>
        </w:rPr>
        <w:t>.</w:t>
      </w:r>
    </w:p>
    <w:p w14:paraId="1D453F7F" w14:textId="77777777" w:rsidR="001F7F38" w:rsidRPr="00421A0D" w:rsidRDefault="001F7F38" w:rsidP="001F7F38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Calibri" w:hAnsi="Verdana" w:cs="Arial"/>
          <w:bCs/>
        </w:rPr>
      </w:pPr>
      <w:r>
        <w:rPr>
          <w:rFonts w:ascii="Verdana" w:eastAsia="Calibri" w:hAnsi="Verdana" w:cs="Arial"/>
          <w:bCs/>
        </w:rPr>
        <w:t xml:space="preserve">Musí se jednat o </w:t>
      </w:r>
      <w:r w:rsidRPr="006C69FC">
        <w:rPr>
          <w:rFonts w:ascii="Verdana" w:eastAsia="Calibri" w:hAnsi="Verdana" w:cs="Arial"/>
          <w:bCs/>
        </w:rPr>
        <w:t>neselektivní systémový herbicid s účinností na jednoleté a vytrvalé plevele,</w:t>
      </w:r>
      <w:r>
        <w:rPr>
          <w:rFonts w:ascii="Verdana" w:eastAsia="Calibri" w:hAnsi="Verdana" w:cs="Arial"/>
          <w:bCs/>
        </w:rPr>
        <w:t xml:space="preserve"> </w:t>
      </w:r>
      <w:r w:rsidRPr="006C69FC">
        <w:rPr>
          <w:rFonts w:ascii="Verdana" w:eastAsia="Calibri" w:hAnsi="Verdana" w:cs="Arial"/>
          <w:bCs/>
        </w:rPr>
        <w:t>účinek zahrnující likvidaci nadzemních i podzemních částí rostlin</w:t>
      </w:r>
      <w:r w:rsidRPr="006C69FC">
        <w:t xml:space="preserve"> </w:t>
      </w:r>
      <w:r>
        <w:t xml:space="preserve">s </w:t>
      </w:r>
      <w:r w:rsidRPr="006C69FC">
        <w:rPr>
          <w:rFonts w:ascii="Verdana" w:eastAsia="Calibri" w:hAnsi="Verdana" w:cs="Arial"/>
          <w:bCs/>
        </w:rPr>
        <w:t>účinnost</w:t>
      </w:r>
      <w:r>
        <w:rPr>
          <w:rFonts w:ascii="Verdana" w:eastAsia="Calibri" w:hAnsi="Verdana" w:cs="Arial"/>
          <w:bCs/>
        </w:rPr>
        <w:t>í</w:t>
      </w:r>
      <w:r w:rsidRPr="006C69FC">
        <w:rPr>
          <w:rFonts w:ascii="Verdana" w:eastAsia="Calibri" w:hAnsi="Verdana" w:cs="Arial"/>
          <w:bCs/>
        </w:rPr>
        <w:t xml:space="preserve"> na obtížně regulovatelné a expanzivní druhy vegetace běžné na železniční infrastruktuře.</w:t>
      </w:r>
    </w:p>
    <w:p w14:paraId="4A9A51E9" w14:textId="77777777" w:rsidR="001F7F38" w:rsidRPr="00421A0D" w:rsidRDefault="001F7F38" w:rsidP="00421A0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Calibri" w:hAnsi="Verdana" w:cs="Arial"/>
          <w:bCs/>
        </w:rPr>
      </w:pPr>
    </w:p>
    <w:p w14:paraId="7B916F96" w14:textId="77777777" w:rsidR="00421A0D" w:rsidRPr="00421A0D" w:rsidRDefault="00421A0D" w:rsidP="00421A0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Calibri" w:hAnsi="Verdana" w:cs="Arial"/>
          <w:bCs/>
          <w:u w:val="single"/>
        </w:rPr>
      </w:pPr>
      <w:r w:rsidRPr="00421A0D">
        <w:rPr>
          <w:rFonts w:ascii="Verdana" w:eastAsia="Calibri" w:hAnsi="Verdana" w:cs="Arial"/>
          <w:bCs/>
          <w:u w:val="single"/>
        </w:rPr>
        <w:t xml:space="preserve">Bližší specifikace:  </w:t>
      </w:r>
    </w:p>
    <w:p w14:paraId="1572CF7F" w14:textId="0344B73C" w:rsidR="00421A0D" w:rsidRPr="00421A0D" w:rsidRDefault="00421A0D" w:rsidP="00421A0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Calibri" w:hAnsi="Verdana" w:cs="Arial"/>
          <w:bCs/>
        </w:rPr>
      </w:pPr>
      <w:r w:rsidRPr="00421A0D">
        <w:rPr>
          <w:rFonts w:ascii="Verdana" w:eastAsia="Calibri" w:hAnsi="Verdana" w:cs="Arial"/>
          <w:bCs/>
        </w:rPr>
        <w:t xml:space="preserve">chemické přípravky musí mít založenou účinnost na bázi účinné </w:t>
      </w:r>
      <w:r w:rsidRPr="00A95F3D">
        <w:rPr>
          <w:rFonts w:ascii="Verdana" w:eastAsia="Calibri" w:hAnsi="Verdana" w:cs="Arial"/>
          <w:b/>
          <w:bCs/>
        </w:rPr>
        <w:t xml:space="preserve">látky </w:t>
      </w:r>
      <w:proofErr w:type="spellStart"/>
      <w:r w:rsidRPr="00A95F3D">
        <w:rPr>
          <w:rFonts w:ascii="Verdana" w:eastAsia="Calibri" w:hAnsi="Verdana" w:cs="Arial"/>
          <w:b/>
          <w:bCs/>
        </w:rPr>
        <w:t>Glyphosate</w:t>
      </w:r>
      <w:proofErr w:type="spellEnd"/>
      <w:r w:rsidRPr="00A95F3D">
        <w:rPr>
          <w:rFonts w:ascii="Verdana" w:eastAsia="Calibri" w:hAnsi="Verdana" w:cs="Arial"/>
          <w:b/>
          <w:bCs/>
        </w:rPr>
        <w:t xml:space="preserve"> </w:t>
      </w:r>
      <w:r w:rsidR="00376181">
        <w:rPr>
          <w:rFonts w:ascii="Verdana" w:eastAsia="Calibri" w:hAnsi="Verdana" w:cs="Arial"/>
          <w:b/>
          <w:bCs/>
        </w:rPr>
        <w:t xml:space="preserve">od </w:t>
      </w:r>
      <w:proofErr w:type="gramStart"/>
      <w:r w:rsidRPr="00A95F3D">
        <w:rPr>
          <w:rFonts w:ascii="Verdana" w:eastAsia="Calibri" w:hAnsi="Verdana" w:cs="Arial"/>
          <w:b/>
          <w:bCs/>
        </w:rPr>
        <w:t>360g</w:t>
      </w:r>
      <w:proofErr w:type="gramEnd"/>
      <w:r w:rsidRPr="00A95F3D">
        <w:rPr>
          <w:rFonts w:ascii="Verdana" w:eastAsia="Calibri" w:hAnsi="Verdana" w:cs="Arial"/>
          <w:b/>
          <w:bCs/>
        </w:rPr>
        <w:t>/l</w:t>
      </w:r>
      <w:r w:rsidR="001F7F38">
        <w:rPr>
          <w:rFonts w:ascii="Verdana" w:eastAsia="Calibri" w:hAnsi="Verdana" w:cs="Arial"/>
          <w:b/>
          <w:bCs/>
        </w:rPr>
        <w:t xml:space="preserve"> </w:t>
      </w:r>
      <w:r w:rsidR="001F7F38" w:rsidRPr="00636BA9">
        <w:rPr>
          <w:rFonts w:ascii="Verdana" w:eastAsia="Calibri" w:hAnsi="Verdana" w:cs="Arial"/>
          <w:bCs/>
        </w:rPr>
        <w:t>(Skupiny: Glycine)</w:t>
      </w:r>
      <w:r w:rsidRPr="00636BA9">
        <w:rPr>
          <w:rFonts w:ascii="Verdana" w:eastAsia="Calibri" w:hAnsi="Verdana" w:cs="Arial"/>
          <w:bCs/>
        </w:rPr>
        <w:t>.</w:t>
      </w:r>
      <w:r w:rsidRPr="00421A0D">
        <w:rPr>
          <w:rFonts w:ascii="Verdana" w:eastAsia="Calibri" w:hAnsi="Verdana" w:cs="Arial"/>
          <w:bCs/>
        </w:rPr>
        <w:t xml:space="preserve"> Musí se jednat o rozpustné koncentráty, které budou registrovány i pro použití na železnici, </w:t>
      </w:r>
      <w:r w:rsidR="00720961" w:rsidRPr="00421A0D">
        <w:rPr>
          <w:rFonts w:ascii="Verdana" w:eastAsia="Calibri" w:hAnsi="Verdana" w:cs="Arial"/>
          <w:bCs/>
        </w:rPr>
        <w:t xml:space="preserve">z hlediska </w:t>
      </w:r>
      <w:r w:rsidR="00720961">
        <w:rPr>
          <w:rFonts w:ascii="Verdana" w:eastAsia="Calibri" w:hAnsi="Verdana" w:cs="Arial"/>
          <w:bCs/>
        </w:rPr>
        <w:t xml:space="preserve">klasifikace ochrany lidského zdraví klasifikován </w:t>
      </w:r>
      <w:r w:rsidR="00C74330">
        <w:rPr>
          <w:rFonts w:ascii="Verdana" w:eastAsia="Calibri" w:hAnsi="Verdana" w:cs="Arial"/>
          <w:bCs/>
        </w:rPr>
        <w:t xml:space="preserve">max. </w:t>
      </w:r>
      <w:r w:rsidR="00720961">
        <w:rPr>
          <w:rFonts w:ascii="Verdana" w:eastAsia="Calibri" w:hAnsi="Verdana" w:cs="Arial"/>
          <w:bCs/>
        </w:rPr>
        <w:t>jako H319 a podle přílohy II Nařízení (ES) č. 1272/2008 klasifikován EUH401. Z</w:t>
      </w:r>
      <w:r w:rsidRPr="00421A0D">
        <w:rPr>
          <w:rFonts w:ascii="Verdana" w:eastAsia="Calibri" w:hAnsi="Verdana" w:cs="Arial"/>
          <w:bCs/>
        </w:rPr>
        <w:t xml:space="preserve"> hlediska toxicity necílových rostlin (SPe3) hodnocen jako “bez označení</w:t>
      </w:r>
      <w:r w:rsidRPr="00421A0D">
        <w:rPr>
          <w:rFonts w:ascii="Verdana" w:eastAsia="Calibri" w:hAnsi="Verdana" w:cs="Arial"/>
          <w:bCs/>
        </w:rPr>
        <w:t xml:space="preserve">“ nebo “při redukci úletu pomocí trysek </w:t>
      </w:r>
      <w:r w:rsidR="00EB6A7F">
        <w:rPr>
          <w:rFonts w:ascii="Verdana" w:eastAsia="Calibri" w:hAnsi="Verdana" w:cs="Arial"/>
          <w:bCs/>
        </w:rPr>
        <w:t xml:space="preserve">50 %, </w:t>
      </w:r>
      <w:r w:rsidRPr="00421A0D">
        <w:rPr>
          <w:rFonts w:ascii="Verdana" w:eastAsia="Calibri" w:hAnsi="Verdana" w:cs="Arial"/>
          <w:bCs/>
        </w:rPr>
        <w:t xml:space="preserve">75 % </w:t>
      </w:r>
      <w:r w:rsidR="00EB6A7F" w:rsidRPr="00EB6A7F">
        <w:rPr>
          <w:rFonts w:ascii="Verdana" w:eastAsia="Calibri" w:hAnsi="Verdana" w:cs="Arial"/>
          <w:bCs/>
        </w:rPr>
        <w:t>lze zkrátit ochrannou vzdálenost na 5 m</w:t>
      </w:r>
      <w:r w:rsidR="00EB6A7F">
        <w:rPr>
          <w:rFonts w:ascii="Verdana" w:eastAsia="Calibri" w:hAnsi="Verdana" w:cs="Arial"/>
          <w:bCs/>
        </w:rPr>
        <w:t xml:space="preserve"> </w:t>
      </w:r>
      <w:r w:rsidRPr="00421A0D">
        <w:rPr>
          <w:rFonts w:ascii="Verdana" w:eastAsia="Calibri" w:hAnsi="Verdana" w:cs="Arial"/>
          <w:bCs/>
        </w:rPr>
        <w:t xml:space="preserve">a </w:t>
      </w:r>
      <w:r w:rsidR="00EB6A7F">
        <w:rPr>
          <w:rFonts w:ascii="Verdana" w:eastAsia="Calibri" w:hAnsi="Verdana" w:cs="Arial"/>
          <w:bCs/>
        </w:rPr>
        <w:t xml:space="preserve">při </w:t>
      </w:r>
      <w:r w:rsidRPr="00421A0D">
        <w:rPr>
          <w:rFonts w:ascii="Verdana" w:eastAsia="Calibri" w:hAnsi="Verdana" w:cs="Arial"/>
          <w:bCs/>
        </w:rPr>
        <w:t xml:space="preserve">90 % </w:t>
      </w:r>
      <w:r w:rsidR="00EB6A7F">
        <w:rPr>
          <w:rFonts w:ascii="Verdana" w:eastAsia="Calibri" w:hAnsi="Verdana" w:cs="Arial"/>
          <w:bCs/>
        </w:rPr>
        <w:t xml:space="preserve">redukci </w:t>
      </w:r>
      <w:r w:rsidRPr="00421A0D">
        <w:rPr>
          <w:rFonts w:ascii="Verdana" w:eastAsia="Calibri" w:hAnsi="Verdana" w:cs="Arial"/>
          <w:bCs/>
        </w:rPr>
        <w:t>není ochranná vzdálenost nutná. Přípravek musí být klasifikován jako nehořlavý.</w:t>
      </w:r>
    </w:p>
    <w:p w14:paraId="25822866" w14:textId="5FF24CC9" w:rsidR="00421A0D" w:rsidRPr="00421A0D" w:rsidRDefault="007A5678" w:rsidP="00421A0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Calibri" w:hAnsi="Verdana" w:cs="Arial"/>
          <w:bCs/>
        </w:rPr>
      </w:pPr>
      <w:r>
        <w:rPr>
          <w:rFonts w:ascii="Verdana" w:eastAsia="Calibri" w:hAnsi="Verdana" w:cs="Arial"/>
          <w:bCs/>
        </w:rPr>
        <w:t>B</w:t>
      </w:r>
      <w:r w:rsidR="00421A0D" w:rsidRPr="00421A0D">
        <w:rPr>
          <w:rFonts w:ascii="Verdana" w:eastAsia="Calibri" w:hAnsi="Verdana" w:cs="Arial"/>
          <w:bCs/>
        </w:rPr>
        <w:t>1 – balení do 20 litrů – předpokládané množství</w:t>
      </w:r>
      <w:r w:rsidR="00421A0D" w:rsidRPr="00421A0D">
        <w:rPr>
          <w:rFonts w:ascii="Verdana" w:eastAsia="Calibri" w:hAnsi="Verdana" w:cs="Arial"/>
          <w:b/>
          <w:bCs/>
        </w:rPr>
        <w:t xml:space="preserve"> </w:t>
      </w:r>
      <w:r w:rsidR="00381BAD">
        <w:rPr>
          <w:rFonts w:ascii="Verdana" w:eastAsia="Calibri" w:hAnsi="Verdana" w:cs="Arial"/>
          <w:b/>
          <w:bCs/>
        </w:rPr>
        <w:t>52</w:t>
      </w:r>
      <w:r w:rsidR="00421A0D" w:rsidRPr="00421A0D">
        <w:rPr>
          <w:rFonts w:ascii="Verdana" w:eastAsia="Calibri" w:hAnsi="Verdana" w:cs="Arial"/>
          <w:b/>
          <w:bCs/>
        </w:rPr>
        <w:t xml:space="preserve"> 000 litrů </w:t>
      </w:r>
    </w:p>
    <w:p w14:paraId="0D5491CC" w14:textId="2FE56C11" w:rsidR="00421A0D" w:rsidRPr="00421A0D" w:rsidRDefault="007A5678" w:rsidP="00421A0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Calibri" w:hAnsi="Verdana" w:cs="Arial"/>
          <w:bCs/>
        </w:rPr>
      </w:pPr>
      <w:r>
        <w:rPr>
          <w:rFonts w:ascii="Verdana" w:eastAsia="Calibri" w:hAnsi="Verdana" w:cs="Arial"/>
          <w:bCs/>
        </w:rPr>
        <w:t>B</w:t>
      </w:r>
      <w:r w:rsidR="00421A0D" w:rsidRPr="00421A0D">
        <w:rPr>
          <w:rFonts w:ascii="Verdana" w:eastAsia="Calibri" w:hAnsi="Verdana" w:cs="Arial"/>
          <w:bCs/>
        </w:rPr>
        <w:t>2 – balení nad 20 litrů – předpokládané množství</w:t>
      </w:r>
      <w:r w:rsidR="00381BAD">
        <w:rPr>
          <w:rFonts w:ascii="Verdana" w:eastAsia="Calibri" w:hAnsi="Verdana" w:cs="Arial"/>
          <w:b/>
          <w:bCs/>
        </w:rPr>
        <w:t xml:space="preserve"> 7</w:t>
      </w:r>
      <w:r w:rsidR="00421A0D" w:rsidRPr="00421A0D">
        <w:rPr>
          <w:rFonts w:ascii="Verdana" w:eastAsia="Calibri" w:hAnsi="Verdana" w:cs="Arial"/>
          <w:b/>
          <w:bCs/>
        </w:rPr>
        <w:t xml:space="preserve"> </w:t>
      </w:r>
      <w:r w:rsidR="00421A0D">
        <w:rPr>
          <w:rFonts w:ascii="Verdana" w:eastAsia="Calibri" w:hAnsi="Verdana" w:cs="Arial"/>
          <w:b/>
          <w:bCs/>
        </w:rPr>
        <w:t>0</w:t>
      </w:r>
      <w:r w:rsidR="00421A0D" w:rsidRPr="00421A0D">
        <w:rPr>
          <w:rFonts w:ascii="Verdana" w:eastAsia="Calibri" w:hAnsi="Verdana" w:cs="Arial"/>
          <w:b/>
          <w:bCs/>
        </w:rPr>
        <w:t>00 litrů</w:t>
      </w:r>
    </w:p>
    <w:p w14:paraId="61F8BDA4" w14:textId="77777777" w:rsidR="00421A0D" w:rsidRDefault="00421A0D" w:rsidP="00421A0D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jc w:val="both"/>
        <w:textAlignment w:val="baseline"/>
        <w:rPr>
          <w:rFonts w:ascii="Verdana" w:eastAsia="Calibri" w:hAnsi="Verdana" w:cs="Arial"/>
          <w:bCs/>
        </w:rPr>
      </w:pPr>
    </w:p>
    <w:p w14:paraId="6EC967BC" w14:textId="77777777" w:rsidR="00636BA9" w:rsidRDefault="00636BA9" w:rsidP="00421A0D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jc w:val="both"/>
        <w:textAlignment w:val="baseline"/>
        <w:rPr>
          <w:rFonts w:ascii="Verdana" w:eastAsia="Calibri" w:hAnsi="Verdana" w:cs="Arial"/>
          <w:bCs/>
        </w:rPr>
      </w:pPr>
    </w:p>
    <w:p w14:paraId="17F5A76D" w14:textId="77777777" w:rsidR="00636BA9" w:rsidRDefault="00636BA9" w:rsidP="00421A0D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jc w:val="both"/>
        <w:textAlignment w:val="baseline"/>
        <w:rPr>
          <w:rFonts w:ascii="Verdana" w:eastAsia="Calibri" w:hAnsi="Verdana" w:cs="Arial"/>
          <w:bCs/>
        </w:rPr>
      </w:pPr>
    </w:p>
    <w:p w14:paraId="09032FBE" w14:textId="77777777" w:rsidR="00636BA9" w:rsidRDefault="00636BA9" w:rsidP="00421A0D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jc w:val="both"/>
        <w:textAlignment w:val="baseline"/>
        <w:rPr>
          <w:rFonts w:ascii="Verdana" w:eastAsia="Calibri" w:hAnsi="Verdana" w:cs="Arial"/>
          <w:bCs/>
        </w:rPr>
      </w:pPr>
    </w:p>
    <w:p w14:paraId="138DC626" w14:textId="77777777" w:rsidR="00636BA9" w:rsidRPr="00421A0D" w:rsidRDefault="00636BA9" w:rsidP="00421A0D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jc w:val="both"/>
        <w:textAlignment w:val="baseline"/>
        <w:rPr>
          <w:rFonts w:ascii="Verdana" w:eastAsia="Calibri" w:hAnsi="Verdana" w:cs="Arial"/>
          <w:bCs/>
        </w:rPr>
      </w:pPr>
    </w:p>
    <w:p w14:paraId="05033F7D" w14:textId="088B6614" w:rsidR="00A95F3D" w:rsidRPr="00421A0D" w:rsidRDefault="00A95F3D" w:rsidP="00A95F3D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Calibri" w:hAnsi="Verdana" w:cs="Arial"/>
          <w:bCs/>
        </w:rPr>
      </w:pPr>
      <w:r w:rsidRPr="00421A0D">
        <w:rPr>
          <w:rFonts w:ascii="Verdana" w:eastAsia="Calibri" w:hAnsi="Verdana" w:cs="Arial"/>
          <w:b/>
          <w:bCs/>
        </w:rPr>
        <w:lastRenderedPageBreak/>
        <w:t xml:space="preserve">Herbicid (H) </w:t>
      </w:r>
    </w:p>
    <w:p w14:paraId="68A74E83" w14:textId="1408E814" w:rsidR="00A95F3D" w:rsidRPr="00421A0D" w:rsidRDefault="00D20215" w:rsidP="00A95F3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Calibri" w:hAnsi="Verdana" w:cs="Arial"/>
          <w:bCs/>
        </w:rPr>
      </w:pPr>
      <w:r>
        <w:rPr>
          <w:rFonts w:ascii="Verdana" w:eastAsia="Calibri" w:hAnsi="Verdana" w:cs="Arial"/>
          <w:bCs/>
        </w:rPr>
        <w:t>Kupující</w:t>
      </w:r>
      <w:r w:rsidRPr="00421A0D">
        <w:rPr>
          <w:rFonts w:ascii="Verdana" w:eastAsia="Calibri" w:hAnsi="Verdana" w:cs="Arial"/>
          <w:bCs/>
        </w:rPr>
        <w:t xml:space="preserve"> </w:t>
      </w:r>
      <w:r w:rsidR="00A95F3D" w:rsidRPr="00421A0D">
        <w:rPr>
          <w:rFonts w:ascii="Verdana" w:eastAsia="Calibri" w:hAnsi="Verdana" w:cs="Arial"/>
          <w:bCs/>
        </w:rPr>
        <w:t xml:space="preserve">požaduje od </w:t>
      </w:r>
      <w:r>
        <w:rPr>
          <w:rFonts w:ascii="Verdana" w:eastAsia="Calibri" w:hAnsi="Verdana" w:cs="Arial"/>
          <w:bCs/>
        </w:rPr>
        <w:t>Prodávajícího</w:t>
      </w:r>
      <w:r w:rsidRPr="00421A0D">
        <w:rPr>
          <w:rFonts w:ascii="Verdana" w:eastAsia="Calibri" w:hAnsi="Verdana" w:cs="Arial"/>
          <w:bCs/>
        </w:rPr>
        <w:t xml:space="preserve"> </w:t>
      </w:r>
      <w:r w:rsidR="00A95F3D" w:rsidRPr="00421A0D">
        <w:rPr>
          <w:rFonts w:ascii="Verdana" w:eastAsia="Calibri" w:hAnsi="Verdana" w:cs="Arial"/>
          <w:bCs/>
        </w:rPr>
        <w:t xml:space="preserve">dodávku chemických přípravků na ochranu rostlin pod označením biologické funkce </w:t>
      </w:r>
      <w:r w:rsidR="00A95F3D" w:rsidRPr="00421A0D">
        <w:rPr>
          <w:rFonts w:ascii="Verdana" w:eastAsia="Calibri" w:hAnsi="Verdana" w:cs="Arial"/>
          <w:b/>
          <w:bCs/>
        </w:rPr>
        <w:t>herbicid (H)</w:t>
      </w:r>
      <w:r w:rsidR="00A95F3D" w:rsidRPr="00421A0D">
        <w:rPr>
          <w:rFonts w:ascii="Verdana" w:eastAsia="Calibri" w:hAnsi="Verdana" w:cs="Arial"/>
          <w:bCs/>
        </w:rPr>
        <w:t>.</w:t>
      </w:r>
    </w:p>
    <w:p w14:paraId="757BE8F4" w14:textId="77777777" w:rsidR="00A95F3D" w:rsidRPr="00421A0D" w:rsidRDefault="00A95F3D" w:rsidP="00A95F3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Calibri" w:hAnsi="Verdana" w:cs="Arial"/>
          <w:bCs/>
        </w:rPr>
      </w:pPr>
      <w:r w:rsidRPr="00421A0D">
        <w:rPr>
          <w:rFonts w:ascii="Verdana" w:eastAsia="Calibri" w:hAnsi="Verdana" w:cs="Arial"/>
          <w:bCs/>
          <w:u w:val="single"/>
        </w:rPr>
        <w:t>Bližší specifikace</w:t>
      </w:r>
      <w:r w:rsidRPr="00421A0D">
        <w:rPr>
          <w:rFonts w:ascii="Verdana" w:eastAsia="Calibri" w:hAnsi="Verdana" w:cs="Arial"/>
          <w:bCs/>
        </w:rPr>
        <w:t xml:space="preserve">:  </w:t>
      </w:r>
    </w:p>
    <w:p w14:paraId="2DA4D207" w14:textId="34BC0CE0" w:rsidR="00A95F3D" w:rsidRPr="00421A0D" w:rsidRDefault="00A95F3D" w:rsidP="00A95F3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Calibri" w:hAnsi="Verdana" w:cs="Arial"/>
          <w:bCs/>
        </w:rPr>
      </w:pPr>
      <w:r w:rsidRPr="00421A0D">
        <w:rPr>
          <w:rFonts w:ascii="Verdana" w:eastAsia="Calibri" w:hAnsi="Verdana" w:cs="Arial"/>
          <w:bCs/>
        </w:rPr>
        <w:t xml:space="preserve">Chemické přípravky musí mít založenou účinnost na bázi účinné látky </w:t>
      </w:r>
      <w:r w:rsidRPr="00A95F3D">
        <w:rPr>
          <w:rFonts w:ascii="Verdana" w:eastAsia="Calibri" w:hAnsi="Verdana" w:cs="Arial"/>
          <w:b/>
          <w:bCs/>
        </w:rPr>
        <w:t xml:space="preserve">MCPA, a to o obsahu min </w:t>
      </w:r>
      <w:proofErr w:type="gramStart"/>
      <w:r w:rsidRPr="00A95F3D">
        <w:rPr>
          <w:rFonts w:ascii="Verdana" w:eastAsia="Calibri" w:hAnsi="Verdana" w:cs="Arial"/>
          <w:b/>
          <w:bCs/>
        </w:rPr>
        <w:t>750g</w:t>
      </w:r>
      <w:proofErr w:type="gramEnd"/>
      <w:r w:rsidRPr="00A95F3D">
        <w:rPr>
          <w:rFonts w:ascii="Verdana" w:eastAsia="Calibri" w:hAnsi="Verdana" w:cs="Arial"/>
          <w:b/>
          <w:bCs/>
        </w:rPr>
        <w:t>/l a výše</w:t>
      </w:r>
      <w:r w:rsidRPr="00421A0D">
        <w:rPr>
          <w:rFonts w:ascii="Verdana" w:eastAsia="Calibri" w:hAnsi="Verdana" w:cs="Arial"/>
          <w:bCs/>
        </w:rPr>
        <w:t xml:space="preserve"> a musí se jednat o rozpustné koncentráty. Přípravek musí být klasifikován jako nehořlavý, s registrací pro použití na železnici.</w:t>
      </w:r>
    </w:p>
    <w:p w14:paraId="271A13E9" w14:textId="383B17F6" w:rsidR="00A95F3D" w:rsidRPr="00421A0D" w:rsidRDefault="00A95F3D" w:rsidP="00A95F3D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Calibri" w:hAnsi="Verdana" w:cs="Arial"/>
          <w:bCs/>
        </w:rPr>
      </w:pPr>
      <w:r w:rsidRPr="00421A0D">
        <w:rPr>
          <w:rFonts w:ascii="Verdana" w:eastAsia="Calibri" w:hAnsi="Verdana" w:cs="Arial"/>
          <w:bCs/>
        </w:rPr>
        <w:t>Předpokládané množství</w:t>
      </w:r>
      <w:r w:rsidRPr="00421A0D">
        <w:rPr>
          <w:rFonts w:ascii="Verdana" w:eastAsia="Calibri" w:hAnsi="Verdana" w:cs="Arial"/>
          <w:b/>
          <w:bCs/>
        </w:rPr>
        <w:t xml:space="preserve"> </w:t>
      </w:r>
      <w:r>
        <w:rPr>
          <w:rFonts w:ascii="Verdana" w:eastAsia="Calibri" w:hAnsi="Verdana" w:cs="Arial"/>
          <w:b/>
          <w:bCs/>
        </w:rPr>
        <w:t>1</w:t>
      </w:r>
      <w:r w:rsidR="00381BAD">
        <w:rPr>
          <w:rFonts w:ascii="Verdana" w:eastAsia="Calibri" w:hAnsi="Verdana" w:cs="Arial"/>
          <w:b/>
          <w:bCs/>
        </w:rPr>
        <w:t>8</w:t>
      </w:r>
      <w:r w:rsidRPr="00421A0D">
        <w:rPr>
          <w:rFonts w:ascii="Verdana" w:eastAsia="Calibri" w:hAnsi="Verdana" w:cs="Arial"/>
          <w:b/>
          <w:bCs/>
        </w:rPr>
        <w:t> 000 litrů</w:t>
      </w:r>
    </w:p>
    <w:p w14:paraId="12A3D30F" w14:textId="77777777" w:rsidR="00381BAD" w:rsidRPr="00421A0D" w:rsidRDefault="00381BAD" w:rsidP="00A95F3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Calibri" w:hAnsi="Verdana" w:cs="Arial"/>
          <w:bCs/>
        </w:rPr>
      </w:pPr>
    </w:p>
    <w:p w14:paraId="31B5B55E" w14:textId="3B38466C" w:rsidR="00A95F3D" w:rsidRPr="00421A0D" w:rsidRDefault="00A95F3D" w:rsidP="00A95F3D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Calibri" w:hAnsi="Verdana" w:cs="Arial"/>
          <w:b/>
          <w:bCs/>
        </w:rPr>
      </w:pPr>
      <w:r>
        <w:rPr>
          <w:rFonts w:ascii="Verdana" w:eastAsia="Calibri" w:hAnsi="Verdana" w:cs="Arial"/>
          <w:b/>
          <w:bCs/>
        </w:rPr>
        <w:t xml:space="preserve"> </w:t>
      </w:r>
      <w:proofErr w:type="spellStart"/>
      <w:r w:rsidRPr="00421A0D">
        <w:rPr>
          <w:rFonts w:ascii="Verdana" w:eastAsia="Calibri" w:hAnsi="Verdana" w:cs="Arial"/>
          <w:b/>
          <w:bCs/>
        </w:rPr>
        <w:t>Adjuvant</w:t>
      </w:r>
      <w:proofErr w:type="spellEnd"/>
      <w:r w:rsidRPr="00421A0D">
        <w:rPr>
          <w:rFonts w:ascii="Verdana" w:eastAsia="Calibri" w:hAnsi="Verdana" w:cs="Arial"/>
          <w:b/>
          <w:bCs/>
        </w:rPr>
        <w:t xml:space="preserve"> (AJ) </w:t>
      </w:r>
    </w:p>
    <w:p w14:paraId="22FBB077" w14:textId="0DDCCB99" w:rsidR="00A95F3D" w:rsidRPr="00421A0D" w:rsidRDefault="00D20215" w:rsidP="00A95F3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Calibri" w:hAnsi="Verdana" w:cs="Arial"/>
          <w:bCs/>
        </w:rPr>
      </w:pPr>
      <w:r>
        <w:rPr>
          <w:rFonts w:ascii="Verdana" w:eastAsia="Calibri" w:hAnsi="Verdana" w:cs="Arial"/>
          <w:bCs/>
        </w:rPr>
        <w:t>Kupující</w:t>
      </w:r>
      <w:r w:rsidRPr="00421A0D">
        <w:rPr>
          <w:rFonts w:ascii="Verdana" w:eastAsia="Calibri" w:hAnsi="Verdana" w:cs="Arial"/>
          <w:bCs/>
        </w:rPr>
        <w:t xml:space="preserve"> </w:t>
      </w:r>
      <w:r w:rsidR="00A95F3D" w:rsidRPr="00421A0D">
        <w:rPr>
          <w:rFonts w:ascii="Verdana" w:eastAsia="Calibri" w:hAnsi="Verdana" w:cs="Arial"/>
          <w:bCs/>
        </w:rPr>
        <w:t xml:space="preserve">požaduje od </w:t>
      </w:r>
      <w:r>
        <w:rPr>
          <w:rFonts w:ascii="Verdana" w:eastAsia="Calibri" w:hAnsi="Verdana" w:cs="Arial"/>
          <w:bCs/>
        </w:rPr>
        <w:t>Prodávajícího</w:t>
      </w:r>
      <w:r w:rsidRPr="00421A0D">
        <w:rPr>
          <w:rFonts w:ascii="Verdana" w:eastAsia="Calibri" w:hAnsi="Verdana" w:cs="Arial"/>
          <w:bCs/>
        </w:rPr>
        <w:t xml:space="preserve"> </w:t>
      </w:r>
      <w:r w:rsidR="00A95F3D" w:rsidRPr="00421A0D">
        <w:rPr>
          <w:rFonts w:ascii="Verdana" w:eastAsia="Calibri" w:hAnsi="Verdana" w:cs="Arial"/>
          <w:bCs/>
        </w:rPr>
        <w:t xml:space="preserve">dodávku chemických přípravků na ochranu rostlin pod označením biologické funkce </w:t>
      </w:r>
      <w:proofErr w:type="spellStart"/>
      <w:r w:rsidR="00A95F3D" w:rsidRPr="00421A0D">
        <w:rPr>
          <w:rFonts w:ascii="Verdana" w:eastAsia="Calibri" w:hAnsi="Verdana" w:cs="Arial"/>
          <w:b/>
          <w:bCs/>
        </w:rPr>
        <w:t>adjuvant</w:t>
      </w:r>
      <w:proofErr w:type="spellEnd"/>
      <w:r w:rsidR="00A95F3D" w:rsidRPr="00421A0D">
        <w:rPr>
          <w:rFonts w:ascii="Verdana" w:eastAsia="Calibri" w:hAnsi="Verdana" w:cs="Arial"/>
          <w:b/>
          <w:bCs/>
        </w:rPr>
        <w:t xml:space="preserve"> (AJ).</w:t>
      </w:r>
    </w:p>
    <w:p w14:paraId="2CAD8C7D" w14:textId="77777777" w:rsidR="00A95F3D" w:rsidRPr="00421A0D" w:rsidRDefault="00A95F3D" w:rsidP="00A95F3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Calibri" w:hAnsi="Verdana" w:cs="Arial"/>
          <w:bCs/>
          <w:u w:val="single"/>
        </w:rPr>
      </w:pPr>
      <w:r w:rsidRPr="00421A0D">
        <w:rPr>
          <w:rFonts w:ascii="Verdana" w:eastAsia="Calibri" w:hAnsi="Verdana" w:cs="Arial"/>
          <w:bCs/>
          <w:u w:val="single"/>
        </w:rPr>
        <w:t xml:space="preserve">Bližší specifikace:  </w:t>
      </w:r>
    </w:p>
    <w:p w14:paraId="18F36749" w14:textId="008E6C4C" w:rsidR="00A95F3D" w:rsidRPr="00421A0D" w:rsidRDefault="00A95F3D" w:rsidP="00A95F3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Calibri" w:hAnsi="Verdana" w:cs="Arial"/>
          <w:bCs/>
        </w:rPr>
      </w:pPr>
      <w:r w:rsidRPr="00421A0D">
        <w:rPr>
          <w:rFonts w:ascii="Verdana" w:eastAsia="Calibri" w:hAnsi="Verdana" w:cs="Arial"/>
          <w:bCs/>
        </w:rPr>
        <w:t xml:space="preserve">chemické přípravky musí mít založenou účinnost na bázi účinné látky </w:t>
      </w:r>
      <w:r w:rsidRPr="00A95F3D">
        <w:rPr>
          <w:rFonts w:ascii="Verdana" w:eastAsia="Calibri" w:hAnsi="Verdana" w:cs="Arial"/>
          <w:b/>
          <w:bCs/>
        </w:rPr>
        <w:t>(</w:t>
      </w:r>
      <w:proofErr w:type="spellStart"/>
      <w:r w:rsidRPr="00A95F3D">
        <w:rPr>
          <w:rFonts w:ascii="Verdana" w:eastAsia="Calibri" w:hAnsi="Verdana" w:cs="Arial"/>
          <w:b/>
          <w:bCs/>
        </w:rPr>
        <w:t>Polyether</w:t>
      </w:r>
      <w:proofErr w:type="spellEnd"/>
      <w:r w:rsidRPr="00A95F3D">
        <w:rPr>
          <w:rFonts w:ascii="Verdana" w:eastAsia="Calibri" w:hAnsi="Verdana" w:cs="Arial"/>
          <w:b/>
          <w:bCs/>
        </w:rPr>
        <w:t xml:space="preserve">, </w:t>
      </w:r>
      <w:proofErr w:type="spellStart"/>
      <w:r w:rsidRPr="00A95F3D">
        <w:rPr>
          <w:rFonts w:ascii="Verdana" w:eastAsia="Calibri" w:hAnsi="Verdana" w:cs="Arial"/>
          <w:b/>
          <w:bCs/>
        </w:rPr>
        <w:t>Heptamethyltrisiloxane</w:t>
      </w:r>
      <w:proofErr w:type="spellEnd"/>
      <w:r w:rsidRPr="00A95F3D">
        <w:rPr>
          <w:rFonts w:ascii="Verdana" w:eastAsia="Calibri" w:hAnsi="Verdana" w:cs="Arial"/>
          <w:b/>
          <w:bCs/>
        </w:rPr>
        <w:t xml:space="preserve">, </w:t>
      </w:r>
      <w:proofErr w:type="spellStart"/>
      <w:r w:rsidRPr="00A95F3D">
        <w:rPr>
          <w:rFonts w:ascii="Verdana" w:eastAsia="Calibri" w:hAnsi="Verdana" w:cs="Arial"/>
          <w:b/>
          <w:bCs/>
        </w:rPr>
        <w:t>Silanamine</w:t>
      </w:r>
      <w:proofErr w:type="spellEnd"/>
      <w:r w:rsidRPr="00A95F3D">
        <w:rPr>
          <w:rFonts w:ascii="Verdana" w:eastAsia="Calibri" w:hAnsi="Verdana" w:cs="Arial"/>
          <w:b/>
          <w:bCs/>
        </w:rPr>
        <w:t xml:space="preserve">, </w:t>
      </w:r>
      <w:proofErr w:type="spellStart"/>
      <w:r w:rsidRPr="00A95F3D">
        <w:rPr>
          <w:rFonts w:ascii="Verdana" w:eastAsia="Calibri" w:hAnsi="Verdana" w:cs="Arial"/>
          <w:b/>
          <w:bCs/>
        </w:rPr>
        <w:t>Polyether</w:t>
      </w:r>
      <w:proofErr w:type="spellEnd"/>
      <w:r w:rsidRPr="00A95F3D">
        <w:rPr>
          <w:rFonts w:ascii="Verdana" w:eastAsia="Calibri" w:hAnsi="Verdana" w:cs="Arial"/>
          <w:b/>
          <w:bCs/>
        </w:rPr>
        <w:t xml:space="preserve"> </w:t>
      </w:r>
      <w:proofErr w:type="spellStart"/>
      <w:r w:rsidRPr="00A95F3D">
        <w:rPr>
          <w:rFonts w:ascii="Verdana" w:eastAsia="Calibri" w:hAnsi="Verdana" w:cs="Arial"/>
          <w:b/>
          <w:bCs/>
        </w:rPr>
        <w:t>siloxanes</w:t>
      </w:r>
      <w:proofErr w:type="spellEnd"/>
      <w:r w:rsidRPr="00A95F3D">
        <w:rPr>
          <w:rFonts w:ascii="Verdana" w:eastAsia="Calibri" w:hAnsi="Verdana" w:cs="Arial"/>
          <w:b/>
          <w:bCs/>
        </w:rPr>
        <w:t xml:space="preserve"> </w:t>
      </w:r>
      <w:r w:rsidR="00E0346B">
        <w:rPr>
          <w:rFonts w:ascii="Verdana" w:eastAsia="Calibri" w:hAnsi="Verdana" w:cs="Arial"/>
          <w:b/>
          <w:bCs/>
        </w:rPr>
        <w:t>nebo</w:t>
      </w:r>
      <w:r w:rsidRPr="00A95F3D">
        <w:rPr>
          <w:rFonts w:ascii="Verdana" w:eastAsia="Calibri" w:hAnsi="Verdana" w:cs="Arial"/>
          <w:b/>
          <w:bCs/>
        </w:rPr>
        <w:t xml:space="preserve"> </w:t>
      </w:r>
      <w:proofErr w:type="spellStart"/>
      <w:r w:rsidRPr="00A95F3D">
        <w:rPr>
          <w:rFonts w:ascii="Verdana" w:eastAsia="Calibri" w:hAnsi="Verdana" w:cs="Arial"/>
          <w:b/>
          <w:bCs/>
        </w:rPr>
        <w:t>silicones</w:t>
      </w:r>
      <w:proofErr w:type="spellEnd"/>
      <w:r w:rsidRPr="00A95F3D">
        <w:rPr>
          <w:rFonts w:ascii="Verdana" w:eastAsia="Calibri" w:hAnsi="Verdana" w:cs="Arial"/>
          <w:b/>
          <w:bCs/>
        </w:rPr>
        <w:t>)</w:t>
      </w:r>
      <w:r w:rsidRPr="00421A0D">
        <w:rPr>
          <w:rFonts w:ascii="Verdana" w:eastAsia="Calibri" w:hAnsi="Verdana" w:cs="Arial"/>
          <w:bCs/>
        </w:rPr>
        <w:t xml:space="preserve">, </w:t>
      </w:r>
      <w:r w:rsidR="00D20215">
        <w:rPr>
          <w:rFonts w:ascii="Verdana" w:eastAsia="Calibri" w:hAnsi="Verdana" w:cs="Arial"/>
          <w:bCs/>
        </w:rPr>
        <w:t>musí se jednat</w:t>
      </w:r>
      <w:r w:rsidRPr="00421A0D">
        <w:rPr>
          <w:rFonts w:ascii="Verdana" w:eastAsia="Calibri" w:hAnsi="Verdana" w:cs="Arial"/>
          <w:bCs/>
        </w:rPr>
        <w:t xml:space="preserve"> o rozpustné koncentráty, které budou registrovány i pro použití na železnic</w:t>
      </w:r>
      <w:r w:rsidR="006777BF">
        <w:rPr>
          <w:rFonts w:ascii="Verdana" w:eastAsia="Calibri" w:hAnsi="Verdana" w:cs="Arial"/>
          <w:bCs/>
        </w:rPr>
        <w:t>i</w:t>
      </w:r>
      <w:r w:rsidRPr="00421A0D">
        <w:rPr>
          <w:rFonts w:ascii="Verdana" w:eastAsia="Calibri" w:hAnsi="Verdana" w:cs="Arial"/>
          <w:bCs/>
        </w:rPr>
        <w:t>.</w:t>
      </w:r>
    </w:p>
    <w:p w14:paraId="4CCE271F" w14:textId="77777777" w:rsidR="00A95F3D" w:rsidRPr="00421A0D" w:rsidRDefault="00A95F3D" w:rsidP="00A95F3D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Calibri" w:hAnsi="Verdana" w:cs="Arial"/>
          <w:bCs/>
          <w:vanish/>
        </w:rPr>
      </w:pPr>
      <w:r w:rsidRPr="00421A0D">
        <w:rPr>
          <w:rFonts w:ascii="Verdana" w:eastAsia="Calibri" w:hAnsi="Verdana" w:cs="Arial"/>
          <w:bCs/>
        </w:rPr>
        <w:t>Předpokládané množství</w:t>
      </w:r>
    </w:p>
    <w:p w14:paraId="1BBFB4AB" w14:textId="77777777" w:rsidR="00A95F3D" w:rsidRPr="00421A0D" w:rsidRDefault="00A95F3D" w:rsidP="00A95F3D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Calibri" w:hAnsi="Verdana" w:cs="Arial"/>
          <w:bCs/>
          <w:vanish/>
        </w:rPr>
      </w:pPr>
    </w:p>
    <w:p w14:paraId="2482C6E2" w14:textId="77777777" w:rsidR="00A95F3D" w:rsidRPr="00421A0D" w:rsidRDefault="00A95F3D" w:rsidP="00A95F3D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Calibri" w:hAnsi="Verdana" w:cs="Arial"/>
          <w:bCs/>
          <w:vanish/>
        </w:rPr>
      </w:pPr>
    </w:p>
    <w:p w14:paraId="48149FDF" w14:textId="77777777" w:rsidR="00A95F3D" w:rsidRPr="00421A0D" w:rsidRDefault="00A95F3D" w:rsidP="00A95F3D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Calibri" w:hAnsi="Verdana" w:cs="Arial"/>
          <w:bCs/>
          <w:vanish/>
        </w:rPr>
      </w:pPr>
    </w:p>
    <w:p w14:paraId="5A460AB2" w14:textId="77777777" w:rsidR="00A95F3D" w:rsidRPr="00421A0D" w:rsidRDefault="00A95F3D" w:rsidP="00A95F3D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Calibri" w:hAnsi="Verdana" w:cs="Arial"/>
          <w:bCs/>
          <w:vanish/>
        </w:rPr>
      </w:pPr>
    </w:p>
    <w:p w14:paraId="4C1542F4" w14:textId="77777777" w:rsidR="00A95F3D" w:rsidRPr="00421A0D" w:rsidRDefault="00A95F3D" w:rsidP="00A95F3D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Calibri" w:hAnsi="Verdana" w:cs="Arial"/>
          <w:bCs/>
          <w:vanish/>
        </w:rPr>
      </w:pPr>
    </w:p>
    <w:p w14:paraId="66B660E2" w14:textId="054293A7" w:rsidR="00A95F3D" w:rsidRPr="00421A0D" w:rsidRDefault="00A95F3D" w:rsidP="00A95F3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Calibri" w:hAnsi="Verdana" w:cs="Arial"/>
          <w:bCs/>
        </w:rPr>
      </w:pPr>
      <w:r w:rsidRPr="00421A0D">
        <w:rPr>
          <w:rFonts w:ascii="Verdana" w:eastAsia="Calibri" w:hAnsi="Verdana" w:cs="Arial"/>
          <w:b/>
          <w:bCs/>
        </w:rPr>
        <w:t xml:space="preserve"> </w:t>
      </w:r>
      <w:r w:rsidR="00381BAD">
        <w:rPr>
          <w:rFonts w:ascii="Verdana" w:eastAsia="Calibri" w:hAnsi="Verdana" w:cs="Arial"/>
          <w:b/>
          <w:bCs/>
        </w:rPr>
        <w:t>9</w:t>
      </w:r>
      <w:r w:rsidRPr="00421A0D">
        <w:rPr>
          <w:rFonts w:ascii="Verdana" w:eastAsia="Calibri" w:hAnsi="Verdana" w:cs="Arial"/>
          <w:b/>
          <w:bCs/>
        </w:rPr>
        <w:t>00 litrů</w:t>
      </w:r>
    </w:p>
    <w:p w14:paraId="200806A7" w14:textId="529C668D" w:rsidR="001F7F38" w:rsidRPr="00421A0D" w:rsidRDefault="001F7F38" w:rsidP="001F7F3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Verdana" w:eastAsia="Times New Roman" w:hAnsi="Verdana" w:cs="Times New Roman"/>
          <w:spacing w:val="-4"/>
          <w:lang w:eastAsia="cs-CZ"/>
        </w:rPr>
      </w:pPr>
    </w:p>
    <w:sectPr w:rsidR="001F7F38" w:rsidRPr="00421A0D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E7740" w14:textId="77777777" w:rsidR="00864EA0" w:rsidRDefault="00864EA0" w:rsidP="00962258">
      <w:pPr>
        <w:spacing w:after="0" w:line="240" w:lineRule="auto"/>
      </w:pPr>
      <w:r>
        <w:separator/>
      </w:r>
    </w:p>
  </w:endnote>
  <w:endnote w:type="continuationSeparator" w:id="0">
    <w:p w14:paraId="68D96AF6" w14:textId="77777777" w:rsidR="00864EA0" w:rsidRDefault="00864EA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954ED1" w14:paraId="740C4848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ADEADAE" w14:textId="1472F9AF" w:rsidR="00954ED1" w:rsidRPr="00B8518B" w:rsidRDefault="00954ED1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8239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18239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E15933E" w14:textId="5E5449F3" w:rsidR="00954ED1" w:rsidRDefault="00954ED1" w:rsidP="00093A53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6E388A95" w14:textId="163DDD02" w:rsidR="00954ED1" w:rsidRDefault="00954ED1" w:rsidP="00093A53">
          <w:pPr>
            <w:pStyle w:val="Zpat"/>
          </w:pPr>
        </w:p>
      </w:tc>
      <w:tc>
        <w:tcPr>
          <w:tcW w:w="2921" w:type="dxa"/>
        </w:tcPr>
        <w:p w14:paraId="0A2978CF" w14:textId="77777777" w:rsidR="00954ED1" w:rsidRDefault="00954ED1" w:rsidP="00093A5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E399551" wp14:editId="5221EF6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5CAA10A" id="Straight Connector 3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7AEB5933" wp14:editId="31C9FE9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54CF4A8" id="Straight Connector 2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076CA2" w14:paraId="29067474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82E4D18" w14:textId="64B5E33D" w:rsidR="00076CA2" w:rsidRPr="00B8518B" w:rsidRDefault="00076CA2" w:rsidP="00076CA2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8239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18239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445EBECE" w14:textId="77777777" w:rsidR="00076CA2" w:rsidRDefault="00076CA2" w:rsidP="00076CA2">
          <w:pPr>
            <w:pStyle w:val="Zpat"/>
          </w:pPr>
          <w:r>
            <w:t>Správa železnic, státní organizace</w:t>
          </w:r>
        </w:p>
        <w:p w14:paraId="6C0223BC" w14:textId="01CAC3ED" w:rsidR="00076CA2" w:rsidRDefault="00076CA2" w:rsidP="00076CA2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381DF00E" w14:textId="77777777" w:rsidR="00076CA2" w:rsidRDefault="00076CA2" w:rsidP="00076CA2">
          <w:pPr>
            <w:pStyle w:val="Zpat"/>
          </w:pPr>
          <w:r>
            <w:t>Sídlo: Dlážděná 1003/7, 110 00 Praha 1</w:t>
          </w:r>
        </w:p>
        <w:p w14:paraId="6F8F222C" w14:textId="77777777" w:rsidR="00076CA2" w:rsidRDefault="00076CA2" w:rsidP="00076CA2">
          <w:pPr>
            <w:pStyle w:val="Zpat"/>
          </w:pPr>
          <w:r>
            <w:t>IČO: 709 94 234 DIČ: CZ 709 94 234</w:t>
          </w:r>
        </w:p>
        <w:p w14:paraId="419A7E4E" w14:textId="6E1ABD54" w:rsidR="00076CA2" w:rsidRDefault="006B6A24" w:rsidP="00076CA2">
          <w:pPr>
            <w:pStyle w:val="Zpat"/>
          </w:pPr>
          <w:r>
            <w:t>www.spravazeleznic</w:t>
          </w:r>
          <w:r w:rsidR="00076CA2">
            <w:t>.cz</w:t>
          </w:r>
        </w:p>
      </w:tc>
      <w:tc>
        <w:tcPr>
          <w:tcW w:w="2921" w:type="dxa"/>
        </w:tcPr>
        <w:p w14:paraId="5EEC4456" w14:textId="77777777" w:rsidR="00076CA2" w:rsidRDefault="00076CA2" w:rsidP="00076CA2">
          <w:pPr>
            <w:pStyle w:val="Zpat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09BA9170" wp14:editId="556A1C59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78E2E69" id="Straight Connector 7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62CE780B" wp14:editId="25E025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4EE704A" id="Straight Connector 10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F5EB8" w14:textId="77777777" w:rsidR="00864EA0" w:rsidRDefault="00864EA0" w:rsidP="00962258">
      <w:pPr>
        <w:spacing w:after="0" w:line="240" w:lineRule="auto"/>
      </w:pPr>
      <w:r>
        <w:separator/>
      </w:r>
    </w:p>
  </w:footnote>
  <w:footnote w:type="continuationSeparator" w:id="0">
    <w:p w14:paraId="0FBB78A1" w14:textId="77777777" w:rsidR="00864EA0" w:rsidRDefault="00864EA0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BC3A74">
      <w:trPr>
        <w:trHeight w:hRule="exact" w:val="320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01434E8B" w:rsidR="00F1715C" w:rsidRPr="00D6163D" w:rsidRDefault="00076CA2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824" behindDoc="0" locked="1" layoutInCell="1" allowOverlap="1" wp14:anchorId="0E28D85B" wp14:editId="619F65FD">
          <wp:simplePos x="0" y="0"/>
          <wp:positionH relativeFrom="page">
            <wp:posOffset>427355</wp:posOffset>
          </wp:positionH>
          <wp:positionV relativeFrom="page">
            <wp:posOffset>369570</wp:posOffset>
          </wp:positionV>
          <wp:extent cx="1727835" cy="640715"/>
          <wp:effectExtent l="0" t="0" r="5715" b="6985"/>
          <wp:wrapNone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2D7A6C"/>
    <w:multiLevelType w:val="hybridMultilevel"/>
    <w:tmpl w:val="8C4A78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6253CCB"/>
    <w:multiLevelType w:val="hybridMultilevel"/>
    <w:tmpl w:val="CE5664A2"/>
    <w:lvl w:ilvl="0" w:tplc="FA982A1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1C63389E"/>
    <w:multiLevelType w:val="hybridMultilevel"/>
    <w:tmpl w:val="BFA83B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04904"/>
    <w:multiLevelType w:val="hybridMultilevel"/>
    <w:tmpl w:val="DE68FC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76403"/>
    <w:multiLevelType w:val="multilevel"/>
    <w:tmpl w:val="0D34D660"/>
    <w:numStyleLink w:val="ListBulletmultilevel"/>
  </w:abstractNum>
  <w:abstractNum w:abstractNumId="9" w15:restartNumberingAfterBreak="0">
    <w:nsid w:val="2D647F0F"/>
    <w:multiLevelType w:val="hybridMultilevel"/>
    <w:tmpl w:val="4B00D518"/>
    <w:lvl w:ilvl="0" w:tplc="259668A0">
      <w:numFmt w:val="bullet"/>
      <w:lvlText w:val="-"/>
      <w:lvlJc w:val="left"/>
      <w:pPr>
        <w:ind w:left="927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DD320B9"/>
    <w:multiLevelType w:val="hybridMultilevel"/>
    <w:tmpl w:val="79ECCA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4B4C44"/>
    <w:multiLevelType w:val="multilevel"/>
    <w:tmpl w:val="CABE99FC"/>
    <w:numStyleLink w:val="ListNumbermultilevel"/>
  </w:abstractNum>
  <w:abstractNum w:abstractNumId="12" w15:restartNumberingAfterBreak="0">
    <w:nsid w:val="34EE549F"/>
    <w:multiLevelType w:val="multilevel"/>
    <w:tmpl w:val="CABE99FC"/>
    <w:numStyleLink w:val="ListNumbermultilevel"/>
  </w:abstractNum>
  <w:abstractNum w:abstractNumId="13" w15:restartNumberingAfterBreak="0">
    <w:nsid w:val="39FB0BDB"/>
    <w:multiLevelType w:val="multilevel"/>
    <w:tmpl w:val="F22AC81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023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34D68EB"/>
    <w:multiLevelType w:val="hybridMultilevel"/>
    <w:tmpl w:val="A5F2DE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F87AFC"/>
    <w:multiLevelType w:val="hybridMultilevel"/>
    <w:tmpl w:val="F51849BE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CD929C8"/>
    <w:multiLevelType w:val="hybridMultilevel"/>
    <w:tmpl w:val="9B5C8434"/>
    <w:lvl w:ilvl="0" w:tplc="4C1C5CB2">
      <w:numFmt w:val="bullet"/>
      <w:lvlText w:val="-"/>
      <w:lvlJc w:val="left"/>
      <w:pPr>
        <w:ind w:left="58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7" w15:restartNumberingAfterBreak="0">
    <w:nsid w:val="6AAF0A8C"/>
    <w:multiLevelType w:val="multilevel"/>
    <w:tmpl w:val="0D34D660"/>
    <w:numStyleLink w:val="ListBulletmultilevel"/>
  </w:abstractNum>
  <w:abstractNum w:abstractNumId="18" w15:restartNumberingAfterBreak="0">
    <w:nsid w:val="6F043BC7"/>
    <w:multiLevelType w:val="hybridMultilevel"/>
    <w:tmpl w:val="5C5E05CC"/>
    <w:lvl w:ilvl="0" w:tplc="544A2936">
      <w:start w:val="2"/>
      <w:numFmt w:val="bullet"/>
      <w:lvlText w:val="-"/>
      <w:lvlJc w:val="left"/>
      <w:pPr>
        <w:ind w:left="1713" w:hanging="360"/>
      </w:pPr>
      <w:rPr>
        <w:rFonts w:ascii="Verdana" w:eastAsia="Times New Roman" w:hAnsi="Verdana" w:cs="Arial" w:hint="default"/>
      </w:rPr>
    </w:lvl>
    <w:lvl w:ilvl="1" w:tplc="040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74070991"/>
    <w:multiLevelType w:val="multilevel"/>
    <w:tmpl w:val="CABE99FC"/>
    <w:numStyleLink w:val="ListNumbermultilevel"/>
  </w:abstractNum>
  <w:abstractNum w:abstractNumId="20" w15:restartNumberingAfterBreak="0">
    <w:nsid w:val="741359B3"/>
    <w:multiLevelType w:val="hybridMultilevel"/>
    <w:tmpl w:val="D0BC32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8B5B53"/>
    <w:multiLevelType w:val="multilevel"/>
    <w:tmpl w:val="E7ECCD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937785392">
    <w:abstractNumId w:val="4"/>
  </w:num>
  <w:num w:numId="2" w16cid:durableId="23219217">
    <w:abstractNumId w:val="2"/>
  </w:num>
  <w:num w:numId="3" w16cid:durableId="74056597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19345582">
    <w:abstractNumId w:val="17"/>
  </w:num>
  <w:num w:numId="5" w16cid:durableId="1433893810">
    <w:abstractNumId w:val="7"/>
  </w:num>
  <w:num w:numId="6" w16cid:durableId="1790852819">
    <w:abstractNumId w:val="8"/>
  </w:num>
  <w:num w:numId="7" w16cid:durableId="609629765">
    <w:abstractNumId w:val="0"/>
  </w:num>
  <w:num w:numId="8" w16cid:durableId="1657996498">
    <w:abstractNumId w:val="11"/>
  </w:num>
  <w:num w:numId="9" w16cid:durableId="82485949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20100324">
    <w:abstractNumId w:val="8"/>
  </w:num>
  <w:num w:numId="11" w16cid:durableId="1398431287">
    <w:abstractNumId w:val="2"/>
  </w:num>
  <w:num w:numId="12" w16cid:durableId="468868066">
    <w:abstractNumId w:val="8"/>
  </w:num>
  <w:num w:numId="13" w16cid:durableId="7487137">
    <w:abstractNumId w:val="8"/>
  </w:num>
  <w:num w:numId="14" w16cid:durableId="764150108">
    <w:abstractNumId w:val="8"/>
  </w:num>
  <w:num w:numId="15" w16cid:durableId="122894778">
    <w:abstractNumId w:val="8"/>
  </w:num>
  <w:num w:numId="16" w16cid:durableId="838732530">
    <w:abstractNumId w:val="19"/>
  </w:num>
  <w:num w:numId="17" w16cid:durableId="1511524695">
    <w:abstractNumId w:val="4"/>
  </w:num>
  <w:num w:numId="18" w16cid:durableId="888228327">
    <w:abstractNumId w:val="19"/>
  </w:num>
  <w:num w:numId="19" w16cid:durableId="1895123442">
    <w:abstractNumId w:val="19"/>
  </w:num>
  <w:num w:numId="20" w16cid:durableId="995182477">
    <w:abstractNumId w:val="19"/>
  </w:num>
  <w:num w:numId="21" w16cid:durableId="1930038673">
    <w:abstractNumId w:val="19"/>
  </w:num>
  <w:num w:numId="22" w16cid:durableId="938566165">
    <w:abstractNumId w:val="8"/>
  </w:num>
  <w:num w:numId="23" w16cid:durableId="1905599314">
    <w:abstractNumId w:val="2"/>
  </w:num>
  <w:num w:numId="24" w16cid:durableId="348409385">
    <w:abstractNumId w:val="8"/>
  </w:num>
  <w:num w:numId="25" w16cid:durableId="1402361242">
    <w:abstractNumId w:val="8"/>
  </w:num>
  <w:num w:numId="26" w16cid:durableId="641808867">
    <w:abstractNumId w:val="8"/>
  </w:num>
  <w:num w:numId="27" w16cid:durableId="397897206">
    <w:abstractNumId w:val="8"/>
  </w:num>
  <w:num w:numId="28" w16cid:durableId="1863855408">
    <w:abstractNumId w:val="19"/>
  </w:num>
  <w:num w:numId="29" w16cid:durableId="928851467">
    <w:abstractNumId w:val="4"/>
  </w:num>
  <w:num w:numId="30" w16cid:durableId="2027442955">
    <w:abstractNumId w:val="19"/>
  </w:num>
  <w:num w:numId="31" w16cid:durableId="220488452">
    <w:abstractNumId w:val="19"/>
  </w:num>
  <w:num w:numId="32" w16cid:durableId="1388528631">
    <w:abstractNumId w:val="19"/>
  </w:num>
  <w:num w:numId="33" w16cid:durableId="992609319">
    <w:abstractNumId w:val="19"/>
  </w:num>
  <w:num w:numId="34" w16cid:durableId="1579024408">
    <w:abstractNumId w:val="14"/>
  </w:num>
  <w:num w:numId="35" w16cid:durableId="1380319813">
    <w:abstractNumId w:val="13"/>
  </w:num>
  <w:num w:numId="36" w16cid:durableId="1009217035">
    <w:abstractNumId w:val="1"/>
  </w:num>
  <w:num w:numId="37" w16cid:durableId="1833595692">
    <w:abstractNumId w:val="18"/>
  </w:num>
  <w:num w:numId="38" w16cid:durableId="523861292">
    <w:abstractNumId w:val="6"/>
  </w:num>
  <w:num w:numId="39" w16cid:durableId="49236369">
    <w:abstractNumId w:val="15"/>
  </w:num>
  <w:num w:numId="40" w16cid:durableId="563637501">
    <w:abstractNumId w:val="9"/>
  </w:num>
  <w:num w:numId="41" w16cid:durableId="1285967299">
    <w:abstractNumId w:val="20"/>
  </w:num>
  <w:num w:numId="42" w16cid:durableId="789860756">
    <w:abstractNumId w:val="16"/>
  </w:num>
  <w:num w:numId="43" w16cid:durableId="1159073650">
    <w:abstractNumId w:val="21"/>
  </w:num>
  <w:num w:numId="44" w16cid:durableId="1775636738">
    <w:abstractNumId w:val="3"/>
  </w:num>
  <w:num w:numId="45" w16cid:durableId="499396832">
    <w:abstractNumId w:val="5"/>
  </w:num>
  <w:num w:numId="46" w16cid:durableId="96751772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07BCD"/>
    <w:rsid w:val="000137E9"/>
    <w:rsid w:val="00030088"/>
    <w:rsid w:val="00032BFF"/>
    <w:rsid w:val="00034728"/>
    <w:rsid w:val="00036F56"/>
    <w:rsid w:val="00037592"/>
    <w:rsid w:val="00041FF2"/>
    <w:rsid w:val="00043E9B"/>
    <w:rsid w:val="00072C1E"/>
    <w:rsid w:val="00076CA2"/>
    <w:rsid w:val="000A2581"/>
    <w:rsid w:val="000B576D"/>
    <w:rsid w:val="000C36CF"/>
    <w:rsid w:val="000E12D8"/>
    <w:rsid w:val="000E23A7"/>
    <w:rsid w:val="000E6E6E"/>
    <w:rsid w:val="000E7ECC"/>
    <w:rsid w:val="00102B01"/>
    <w:rsid w:val="00105601"/>
    <w:rsid w:val="0010693F"/>
    <w:rsid w:val="00114472"/>
    <w:rsid w:val="001550BC"/>
    <w:rsid w:val="001605B9"/>
    <w:rsid w:val="00170EC5"/>
    <w:rsid w:val="001747C1"/>
    <w:rsid w:val="0018239E"/>
    <w:rsid w:val="00184743"/>
    <w:rsid w:val="00187F48"/>
    <w:rsid w:val="001C4501"/>
    <w:rsid w:val="001D3098"/>
    <w:rsid w:val="001E40A0"/>
    <w:rsid w:val="001F1A38"/>
    <w:rsid w:val="001F7F38"/>
    <w:rsid w:val="0020495D"/>
    <w:rsid w:val="002064CF"/>
    <w:rsid w:val="00207DF5"/>
    <w:rsid w:val="00236202"/>
    <w:rsid w:val="00253117"/>
    <w:rsid w:val="00276CD9"/>
    <w:rsid w:val="00280E07"/>
    <w:rsid w:val="0028461B"/>
    <w:rsid w:val="002861E6"/>
    <w:rsid w:val="0029560D"/>
    <w:rsid w:val="002A5701"/>
    <w:rsid w:val="002B0729"/>
    <w:rsid w:val="002C1980"/>
    <w:rsid w:val="002C25B1"/>
    <w:rsid w:val="002C31BF"/>
    <w:rsid w:val="002D08B1"/>
    <w:rsid w:val="002E0CD7"/>
    <w:rsid w:val="002F06FE"/>
    <w:rsid w:val="00306CF3"/>
    <w:rsid w:val="00315B9D"/>
    <w:rsid w:val="003358DE"/>
    <w:rsid w:val="00341C23"/>
    <w:rsid w:val="00341DCF"/>
    <w:rsid w:val="00357BC6"/>
    <w:rsid w:val="00376181"/>
    <w:rsid w:val="00381BAD"/>
    <w:rsid w:val="003956C6"/>
    <w:rsid w:val="003A615F"/>
    <w:rsid w:val="003B2FC8"/>
    <w:rsid w:val="003B39EC"/>
    <w:rsid w:val="003B7755"/>
    <w:rsid w:val="003F4418"/>
    <w:rsid w:val="003F6C80"/>
    <w:rsid w:val="00412ADE"/>
    <w:rsid w:val="00416F9E"/>
    <w:rsid w:val="00417347"/>
    <w:rsid w:val="00421A0D"/>
    <w:rsid w:val="00441430"/>
    <w:rsid w:val="00450F07"/>
    <w:rsid w:val="00453CD3"/>
    <w:rsid w:val="00460660"/>
    <w:rsid w:val="004630A6"/>
    <w:rsid w:val="00484CFB"/>
    <w:rsid w:val="00486107"/>
    <w:rsid w:val="00491827"/>
    <w:rsid w:val="00493693"/>
    <w:rsid w:val="00493B1B"/>
    <w:rsid w:val="00494A20"/>
    <w:rsid w:val="004B1100"/>
    <w:rsid w:val="004B1A86"/>
    <w:rsid w:val="004B1CAC"/>
    <w:rsid w:val="004B348C"/>
    <w:rsid w:val="004B3B5A"/>
    <w:rsid w:val="004C4399"/>
    <w:rsid w:val="004C787C"/>
    <w:rsid w:val="004D32D6"/>
    <w:rsid w:val="004E143C"/>
    <w:rsid w:val="004E3A53"/>
    <w:rsid w:val="004F4B9B"/>
    <w:rsid w:val="00511AB9"/>
    <w:rsid w:val="00523EA7"/>
    <w:rsid w:val="00540C1F"/>
    <w:rsid w:val="005460F4"/>
    <w:rsid w:val="0054783A"/>
    <w:rsid w:val="00553375"/>
    <w:rsid w:val="00570A23"/>
    <w:rsid w:val="005736B7"/>
    <w:rsid w:val="00575E5A"/>
    <w:rsid w:val="005D5624"/>
    <w:rsid w:val="005E6D1A"/>
    <w:rsid w:val="005F1404"/>
    <w:rsid w:val="0061068E"/>
    <w:rsid w:val="00636BA9"/>
    <w:rsid w:val="006573D9"/>
    <w:rsid w:val="00660AD3"/>
    <w:rsid w:val="00667141"/>
    <w:rsid w:val="006777BF"/>
    <w:rsid w:val="00677B7F"/>
    <w:rsid w:val="0069786A"/>
    <w:rsid w:val="006A5570"/>
    <w:rsid w:val="006A689C"/>
    <w:rsid w:val="006B12DE"/>
    <w:rsid w:val="006B3D79"/>
    <w:rsid w:val="006B6A24"/>
    <w:rsid w:val="006C33AB"/>
    <w:rsid w:val="006C69FC"/>
    <w:rsid w:val="006D7AFE"/>
    <w:rsid w:val="006E0578"/>
    <w:rsid w:val="006E314D"/>
    <w:rsid w:val="007061F8"/>
    <w:rsid w:val="00710723"/>
    <w:rsid w:val="0071434B"/>
    <w:rsid w:val="00720961"/>
    <w:rsid w:val="0072190B"/>
    <w:rsid w:val="00723E1F"/>
    <w:rsid w:val="00723ED1"/>
    <w:rsid w:val="00743525"/>
    <w:rsid w:val="00751FA6"/>
    <w:rsid w:val="0076286B"/>
    <w:rsid w:val="00766846"/>
    <w:rsid w:val="0077673A"/>
    <w:rsid w:val="007846E1"/>
    <w:rsid w:val="007A0C04"/>
    <w:rsid w:val="007A5678"/>
    <w:rsid w:val="007B245E"/>
    <w:rsid w:val="007B570C"/>
    <w:rsid w:val="007C589B"/>
    <w:rsid w:val="007D530C"/>
    <w:rsid w:val="007E3D3F"/>
    <w:rsid w:val="007E4A6E"/>
    <w:rsid w:val="007F56A7"/>
    <w:rsid w:val="0080652D"/>
    <w:rsid w:val="00807DD0"/>
    <w:rsid w:val="00821A9D"/>
    <w:rsid w:val="00827326"/>
    <w:rsid w:val="008410F9"/>
    <w:rsid w:val="008420C0"/>
    <w:rsid w:val="00856A3C"/>
    <w:rsid w:val="00862C19"/>
    <w:rsid w:val="00864EA0"/>
    <w:rsid w:val="008659F3"/>
    <w:rsid w:val="00886D4B"/>
    <w:rsid w:val="00895406"/>
    <w:rsid w:val="008A3568"/>
    <w:rsid w:val="008A583F"/>
    <w:rsid w:val="008A59E1"/>
    <w:rsid w:val="008D03B9"/>
    <w:rsid w:val="008E58A3"/>
    <w:rsid w:val="008F18D6"/>
    <w:rsid w:val="00904780"/>
    <w:rsid w:val="00921EA0"/>
    <w:rsid w:val="00922385"/>
    <w:rsid w:val="009223DF"/>
    <w:rsid w:val="00922EC9"/>
    <w:rsid w:val="00936091"/>
    <w:rsid w:val="00940D8A"/>
    <w:rsid w:val="00954ED1"/>
    <w:rsid w:val="00962258"/>
    <w:rsid w:val="00962544"/>
    <w:rsid w:val="009678B7"/>
    <w:rsid w:val="00967C4B"/>
    <w:rsid w:val="009833E1"/>
    <w:rsid w:val="00992D9C"/>
    <w:rsid w:val="00996CB8"/>
    <w:rsid w:val="009B0E44"/>
    <w:rsid w:val="009B14A9"/>
    <w:rsid w:val="009B2E97"/>
    <w:rsid w:val="009C6264"/>
    <w:rsid w:val="009D0A34"/>
    <w:rsid w:val="009D6B00"/>
    <w:rsid w:val="009E07F4"/>
    <w:rsid w:val="009E71A9"/>
    <w:rsid w:val="009F04C3"/>
    <w:rsid w:val="009F392E"/>
    <w:rsid w:val="009F69EC"/>
    <w:rsid w:val="00A00FC7"/>
    <w:rsid w:val="00A067EB"/>
    <w:rsid w:val="00A53869"/>
    <w:rsid w:val="00A53D34"/>
    <w:rsid w:val="00A6177B"/>
    <w:rsid w:val="00A66136"/>
    <w:rsid w:val="00A95F3D"/>
    <w:rsid w:val="00AA4CBB"/>
    <w:rsid w:val="00AA5012"/>
    <w:rsid w:val="00AA65FA"/>
    <w:rsid w:val="00AA7351"/>
    <w:rsid w:val="00AD056F"/>
    <w:rsid w:val="00AD6731"/>
    <w:rsid w:val="00B00B75"/>
    <w:rsid w:val="00B15D0D"/>
    <w:rsid w:val="00B17611"/>
    <w:rsid w:val="00B367A1"/>
    <w:rsid w:val="00B616A0"/>
    <w:rsid w:val="00B63175"/>
    <w:rsid w:val="00B75EE1"/>
    <w:rsid w:val="00B77481"/>
    <w:rsid w:val="00B8518B"/>
    <w:rsid w:val="00BC3A74"/>
    <w:rsid w:val="00BC5782"/>
    <w:rsid w:val="00BC6CC9"/>
    <w:rsid w:val="00BD7E0B"/>
    <w:rsid w:val="00BD7E91"/>
    <w:rsid w:val="00BE7915"/>
    <w:rsid w:val="00BF2FE3"/>
    <w:rsid w:val="00C02D0A"/>
    <w:rsid w:val="00C03A6E"/>
    <w:rsid w:val="00C05395"/>
    <w:rsid w:val="00C059AE"/>
    <w:rsid w:val="00C2053A"/>
    <w:rsid w:val="00C20C7F"/>
    <w:rsid w:val="00C42282"/>
    <w:rsid w:val="00C44F6A"/>
    <w:rsid w:val="00C47AE3"/>
    <w:rsid w:val="00C71328"/>
    <w:rsid w:val="00C74330"/>
    <w:rsid w:val="00C923DA"/>
    <w:rsid w:val="00CA0AC0"/>
    <w:rsid w:val="00CD1FC4"/>
    <w:rsid w:val="00D05A68"/>
    <w:rsid w:val="00D20215"/>
    <w:rsid w:val="00D21061"/>
    <w:rsid w:val="00D22CFF"/>
    <w:rsid w:val="00D378B1"/>
    <w:rsid w:val="00D4108E"/>
    <w:rsid w:val="00D435D1"/>
    <w:rsid w:val="00D6163D"/>
    <w:rsid w:val="00D715A5"/>
    <w:rsid w:val="00D752B1"/>
    <w:rsid w:val="00D831A3"/>
    <w:rsid w:val="00DA062B"/>
    <w:rsid w:val="00DA758F"/>
    <w:rsid w:val="00DC62D2"/>
    <w:rsid w:val="00DC75F3"/>
    <w:rsid w:val="00DD46F3"/>
    <w:rsid w:val="00DE56F2"/>
    <w:rsid w:val="00DF116D"/>
    <w:rsid w:val="00E00876"/>
    <w:rsid w:val="00E0346B"/>
    <w:rsid w:val="00E039C9"/>
    <w:rsid w:val="00E059D6"/>
    <w:rsid w:val="00E350C9"/>
    <w:rsid w:val="00E60841"/>
    <w:rsid w:val="00E96ADC"/>
    <w:rsid w:val="00EA1323"/>
    <w:rsid w:val="00EB104F"/>
    <w:rsid w:val="00EB6A7F"/>
    <w:rsid w:val="00EC2BCA"/>
    <w:rsid w:val="00EC3361"/>
    <w:rsid w:val="00ED14BD"/>
    <w:rsid w:val="00ED5F7B"/>
    <w:rsid w:val="00EF1A6C"/>
    <w:rsid w:val="00F0533E"/>
    <w:rsid w:val="00F1048D"/>
    <w:rsid w:val="00F12DEC"/>
    <w:rsid w:val="00F1715C"/>
    <w:rsid w:val="00F20C3F"/>
    <w:rsid w:val="00F24AE7"/>
    <w:rsid w:val="00F310F8"/>
    <w:rsid w:val="00F35939"/>
    <w:rsid w:val="00F45607"/>
    <w:rsid w:val="00F659EB"/>
    <w:rsid w:val="00F8245C"/>
    <w:rsid w:val="00F86BA6"/>
    <w:rsid w:val="00FA5B61"/>
    <w:rsid w:val="00FB0F17"/>
    <w:rsid w:val="00FC6389"/>
    <w:rsid w:val="00FE1326"/>
    <w:rsid w:val="00FF3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F3E3"/>
  <w14:defaultImageDpi w14:val="32767"/>
  <w15:docId w15:val="{12EE6D8F-ADF7-4059-A67A-F33968040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895406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89540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uiPriority w:val="99"/>
    <w:semiHidden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2C1980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2C1980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76CD9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76CD9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D202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8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85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87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0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214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518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6323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2517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8607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786912">
                                              <w:marLeft w:val="1"/>
                                              <w:marRight w:val="1"/>
                                              <w:marTop w:val="0"/>
                                              <w:marBottom w:val="6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7212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229F8D23-46FA-40E8-8090-04F532AC81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E39C4B-12F5-4216-A133-E7B4CEDE5B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46DF71-443F-4EEE-96F4-26C433702D52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3AB649D-3540-4CFD-8891-BF23D51589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2993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Jirsáková Sára, Mgr.</cp:lastModifiedBy>
  <cp:revision>3</cp:revision>
  <cp:lastPrinted>2024-07-19T08:52:00Z</cp:lastPrinted>
  <dcterms:created xsi:type="dcterms:W3CDTF">2026-06-02T07:46:00Z</dcterms:created>
  <dcterms:modified xsi:type="dcterms:W3CDTF">2026-06-03T07:25:00Z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